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5C1" w:rsidRPr="00F47681" w:rsidRDefault="00DA241F" w:rsidP="00DA241F">
      <w:pPr>
        <w:ind w:firstLine="0"/>
        <w:rPr>
          <w:rFonts w:asciiTheme="minorHAnsi" w:hAnsiTheme="minorHAnsi"/>
          <w:b/>
        </w:rPr>
      </w:pPr>
      <w:bookmarkStart w:id="0" w:name="_GoBack"/>
      <w:bookmarkEnd w:id="0"/>
      <w:r w:rsidRPr="00F47681">
        <w:rPr>
          <w:rFonts w:asciiTheme="minorHAnsi" w:hAnsiTheme="minorHAnsi"/>
          <w:b/>
        </w:rPr>
        <w:t>24 CFR Part 1005 – Loan guarantees for Indian housing</w:t>
      </w:r>
    </w:p>
    <w:p w:rsidR="00DA241F" w:rsidRPr="00F47681" w:rsidRDefault="00DA241F" w:rsidP="00DA241F">
      <w:pPr>
        <w:ind w:firstLine="0"/>
        <w:rPr>
          <w:rFonts w:asciiTheme="minorHAnsi" w:hAnsiTheme="minorHAnsi"/>
        </w:rPr>
      </w:pPr>
    </w:p>
    <w:p w:rsidR="00DA241F" w:rsidRPr="00DA241F" w:rsidRDefault="00DA241F" w:rsidP="00DA241F">
      <w:pPr>
        <w:ind w:firstLine="0"/>
        <w:rPr>
          <w:rFonts w:asciiTheme="minorHAnsi" w:eastAsia="Times New Roman" w:hAnsiTheme="minorHAnsi" w:cs="Helvetica"/>
          <w:b/>
          <w:bCs/>
          <w:color w:val="333333"/>
          <w:lang w:val="en"/>
        </w:rPr>
      </w:pPr>
      <w:r w:rsidRPr="00DA241F">
        <w:rPr>
          <w:rFonts w:asciiTheme="minorHAnsi" w:eastAsia="Times New Roman" w:hAnsiTheme="minorHAnsi" w:cs="Helvetica"/>
          <w:b/>
          <w:bCs/>
          <w:color w:val="333333"/>
          <w:lang w:val="en"/>
        </w:rPr>
        <w:t>§ 1005.101 What is the applicability and scope of these regulations?</w:t>
      </w:r>
    </w:p>
    <w:p w:rsidR="00DA241F" w:rsidRPr="00DA241F" w:rsidRDefault="00DA241F" w:rsidP="00DA241F">
      <w:pPr>
        <w:spacing w:after="150"/>
        <w:ind w:firstLine="0"/>
        <w:rPr>
          <w:rFonts w:asciiTheme="minorHAnsi" w:eastAsia="Times New Roman" w:hAnsiTheme="minorHAnsi" w:cs="Helvetica"/>
          <w:color w:val="333333"/>
          <w:lang w:val="en"/>
        </w:rPr>
      </w:pPr>
      <w:r w:rsidRPr="00DA241F">
        <w:rPr>
          <w:rFonts w:asciiTheme="minorHAnsi" w:eastAsia="Times New Roman" w:hAnsiTheme="minorHAnsi" w:cs="Helvetica"/>
          <w:color w:val="333333"/>
          <w:lang w:val="en"/>
        </w:rPr>
        <w:t xml:space="preserve">Under the provisions of section 184 of the Housing and Community Development Act of 1992, as amended by the Native American Housing Assistance and Self-Determination Act of 1996 ( </w:t>
      </w:r>
      <w:hyperlink r:id="rId5" w:tooltip="12 U.S.C. 1715z-13a" w:history="1">
        <w:r w:rsidRPr="00F47681">
          <w:rPr>
            <w:rFonts w:asciiTheme="minorHAnsi" w:eastAsia="Times New Roman" w:hAnsiTheme="minorHAnsi" w:cs="Helvetica"/>
            <w:color w:val="428BCA"/>
            <w:lang w:val="en"/>
          </w:rPr>
          <w:t>12 U.S.C. 1715z-13a</w:t>
        </w:r>
      </w:hyperlink>
      <w:r w:rsidRPr="00DA241F">
        <w:rPr>
          <w:rFonts w:asciiTheme="minorHAnsi" w:eastAsia="Times New Roman" w:hAnsiTheme="minorHAnsi" w:cs="Helvetica"/>
          <w:color w:val="333333"/>
          <w:lang w:val="en"/>
        </w:rPr>
        <w:t xml:space="preserve">), the Department of Housing and Urban Development (the Department or HUD) has the authority to guarantee loans for the construction, acquisition, or rehabilitation of 1- to 4-family homes that are standard housing located on trust or restricted land or land located in an </w:t>
      </w:r>
      <w:hyperlink r:id="rId6" w:tooltip="Indian" w:history="1">
        <w:r w:rsidRPr="00F47681">
          <w:rPr>
            <w:rFonts w:asciiTheme="minorHAnsi" w:eastAsia="Times New Roman" w:hAnsiTheme="minorHAnsi" w:cs="Helvetica"/>
            <w:color w:val="428BCA"/>
            <w:lang w:val="en"/>
          </w:rPr>
          <w:t>Indian</w:t>
        </w:r>
      </w:hyperlink>
      <w:r w:rsidRPr="00DA241F">
        <w:rPr>
          <w:rFonts w:asciiTheme="minorHAnsi" w:eastAsia="Times New Roman" w:hAnsiTheme="minorHAnsi" w:cs="Helvetica"/>
          <w:color w:val="333333"/>
          <w:lang w:val="en"/>
        </w:rPr>
        <w:t xml:space="preserve"> or Alaska Native area. This part provides requirements that are in addition to those in section 184. </w:t>
      </w:r>
    </w:p>
    <w:p w:rsidR="00DA241F" w:rsidRPr="00DA241F" w:rsidRDefault="00DA241F" w:rsidP="00DA241F">
      <w:pPr>
        <w:ind w:firstLine="0"/>
        <w:rPr>
          <w:rFonts w:asciiTheme="minorHAnsi" w:eastAsia="Times New Roman" w:hAnsiTheme="minorHAnsi" w:cs="Helvetica"/>
          <w:b/>
          <w:bCs/>
          <w:color w:val="333333"/>
          <w:lang w:val="en"/>
        </w:rPr>
      </w:pPr>
      <w:r w:rsidRPr="00DA241F">
        <w:rPr>
          <w:rFonts w:asciiTheme="minorHAnsi" w:eastAsia="Times New Roman" w:hAnsiTheme="minorHAnsi" w:cs="Helvetica"/>
          <w:b/>
          <w:bCs/>
          <w:color w:val="333333"/>
          <w:lang w:val="en"/>
        </w:rPr>
        <w:t>§ 1005.103 What definitions are applicable to this program?</w:t>
      </w:r>
    </w:p>
    <w:p w:rsidR="00DA241F" w:rsidRPr="00DA241F" w:rsidRDefault="00DA241F" w:rsidP="00DA241F">
      <w:pPr>
        <w:spacing w:after="150"/>
        <w:ind w:firstLine="0"/>
        <w:rPr>
          <w:rFonts w:asciiTheme="minorHAnsi" w:eastAsia="Times New Roman" w:hAnsiTheme="minorHAnsi" w:cs="Helvetica"/>
          <w:color w:val="333333"/>
          <w:lang w:val="en"/>
        </w:rPr>
      </w:pPr>
      <w:r w:rsidRPr="00DA241F">
        <w:rPr>
          <w:rFonts w:asciiTheme="minorHAnsi" w:eastAsia="Times New Roman" w:hAnsiTheme="minorHAnsi" w:cs="Helvetica"/>
          <w:color w:val="333333"/>
          <w:lang w:val="en"/>
        </w:rPr>
        <w:t xml:space="preserve">In addition to the definitions that appear in Section 184 of the Housing and Community Development Act of 1992, the following definitions are applicable to loan guarantees under Section 184 - </w:t>
      </w:r>
    </w:p>
    <w:p w:rsidR="00DA241F" w:rsidRPr="00DA241F" w:rsidRDefault="00DA241F" w:rsidP="00DA241F">
      <w:pPr>
        <w:spacing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i/>
          <w:iCs/>
          <w:color w:val="333333"/>
          <w:lang w:val="en"/>
        </w:rPr>
        <w:t>Default</w:t>
      </w:r>
      <w:r w:rsidRPr="00DA241F">
        <w:rPr>
          <w:rFonts w:asciiTheme="minorHAnsi" w:eastAsia="Times New Roman" w:hAnsiTheme="minorHAnsi" w:cs="Helvetica"/>
          <w:color w:val="333333"/>
          <w:lang w:val="en"/>
        </w:rPr>
        <w:t xml:space="preserve"> means the failure by a borrower to make any payment or to perform any other obligation under the terms of a loan, and such failure continues for a period of more than 30 days. </w:t>
      </w:r>
    </w:p>
    <w:p w:rsidR="00DA241F" w:rsidRPr="00DA241F" w:rsidRDefault="00DA241F" w:rsidP="00DA241F">
      <w:pPr>
        <w:spacing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i/>
          <w:iCs/>
          <w:color w:val="333333"/>
          <w:lang w:val="en"/>
        </w:rPr>
        <w:t>Holder</w:t>
      </w:r>
      <w:r w:rsidRPr="00DA241F">
        <w:rPr>
          <w:rFonts w:asciiTheme="minorHAnsi" w:eastAsia="Times New Roman" w:hAnsiTheme="minorHAnsi" w:cs="Helvetica"/>
          <w:color w:val="333333"/>
          <w:lang w:val="en"/>
        </w:rPr>
        <w:t xml:space="preserve"> means the </w:t>
      </w:r>
      <w:hyperlink r:id="rId7" w:tooltip="holder" w:history="1">
        <w:r w:rsidRPr="00F47681">
          <w:rPr>
            <w:rFonts w:asciiTheme="minorHAnsi" w:eastAsia="Times New Roman" w:hAnsiTheme="minorHAnsi" w:cs="Helvetica"/>
            <w:color w:val="428BCA"/>
            <w:lang w:val="en"/>
          </w:rPr>
          <w:t>holder</w:t>
        </w:r>
      </w:hyperlink>
      <w:r w:rsidRPr="00DA241F">
        <w:rPr>
          <w:rFonts w:asciiTheme="minorHAnsi" w:eastAsia="Times New Roman" w:hAnsiTheme="minorHAnsi" w:cs="Helvetica"/>
          <w:color w:val="333333"/>
          <w:lang w:val="en"/>
        </w:rPr>
        <w:t xml:space="preserve"> of the guarantee certificate and in this program is variously referred to as the lender </w:t>
      </w:r>
      <w:hyperlink r:id="rId8" w:tooltip="holder" w:history="1">
        <w:r w:rsidRPr="00F47681">
          <w:rPr>
            <w:rFonts w:asciiTheme="minorHAnsi" w:eastAsia="Times New Roman" w:hAnsiTheme="minorHAnsi" w:cs="Helvetica"/>
            <w:color w:val="428BCA"/>
            <w:lang w:val="en"/>
          </w:rPr>
          <w:t>holder</w:t>
        </w:r>
      </w:hyperlink>
      <w:r w:rsidRPr="00DA241F">
        <w:rPr>
          <w:rFonts w:asciiTheme="minorHAnsi" w:eastAsia="Times New Roman" w:hAnsiTheme="minorHAnsi" w:cs="Helvetica"/>
          <w:color w:val="333333"/>
          <w:lang w:val="en"/>
        </w:rPr>
        <w:t xml:space="preserve">, the </w:t>
      </w:r>
      <w:hyperlink r:id="rId9" w:tooltip="holder" w:history="1">
        <w:r w:rsidRPr="00F47681">
          <w:rPr>
            <w:rFonts w:asciiTheme="minorHAnsi" w:eastAsia="Times New Roman" w:hAnsiTheme="minorHAnsi" w:cs="Helvetica"/>
            <w:color w:val="428BCA"/>
            <w:lang w:val="en"/>
          </w:rPr>
          <w:t>holder</w:t>
        </w:r>
      </w:hyperlink>
      <w:r w:rsidRPr="00DA241F">
        <w:rPr>
          <w:rFonts w:asciiTheme="minorHAnsi" w:eastAsia="Times New Roman" w:hAnsiTheme="minorHAnsi" w:cs="Helvetica"/>
          <w:color w:val="333333"/>
          <w:lang w:val="en"/>
        </w:rPr>
        <w:t xml:space="preserve"> of the certificate, the </w:t>
      </w:r>
      <w:hyperlink r:id="rId10" w:tooltip="holder" w:history="1">
        <w:r w:rsidRPr="00F47681">
          <w:rPr>
            <w:rFonts w:asciiTheme="minorHAnsi" w:eastAsia="Times New Roman" w:hAnsiTheme="minorHAnsi" w:cs="Helvetica"/>
            <w:color w:val="428BCA"/>
            <w:lang w:val="en"/>
          </w:rPr>
          <w:t>holder</w:t>
        </w:r>
      </w:hyperlink>
      <w:r w:rsidRPr="00DA241F">
        <w:rPr>
          <w:rFonts w:asciiTheme="minorHAnsi" w:eastAsia="Times New Roman" w:hAnsiTheme="minorHAnsi" w:cs="Helvetica"/>
          <w:color w:val="333333"/>
          <w:lang w:val="en"/>
        </w:rPr>
        <w:t xml:space="preserve"> of the guarantee, and the </w:t>
      </w:r>
      <w:hyperlink r:id="rId11" w:tooltip="mortgagee" w:history="1">
        <w:r w:rsidRPr="00F47681">
          <w:rPr>
            <w:rFonts w:asciiTheme="minorHAnsi" w:eastAsia="Times New Roman" w:hAnsiTheme="minorHAnsi" w:cs="Helvetica"/>
            <w:color w:val="428BCA"/>
            <w:lang w:val="en"/>
          </w:rPr>
          <w:t>mortgagee</w:t>
        </w:r>
      </w:hyperlink>
      <w:r w:rsidRPr="00DA241F">
        <w:rPr>
          <w:rFonts w:asciiTheme="minorHAnsi" w:eastAsia="Times New Roman" w:hAnsiTheme="minorHAnsi" w:cs="Helvetica"/>
          <w:color w:val="333333"/>
          <w:lang w:val="en"/>
        </w:rPr>
        <w:t xml:space="preserve">. </w:t>
      </w:r>
    </w:p>
    <w:p w:rsidR="00DA241F" w:rsidRPr="00DA241F" w:rsidRDefault="00DA241F" w:rsidP="00DA241F">
      <w:pPr>
        <w:spacing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i/>
          <w:iCs/>
          <w:color w:val="333333"/>
          <w:lang w:val="en"/>
        </w:rPr>
        <w:t>Indian</w:t>
      </w:r>
      <w:r w:rsidRPr="00DA241F">
        <w:rPr>
          <w:rFonts w:asciiTheme="minorHAnsi" w:eastAsia="Times New Roman" w:hAnsiTheme="minorHAnsi" w:cs="Helvetica"/>
          <w:color w:val="333333"/>
          <w:lang w:val="en"/>
        </w:rPr>
        <w:t xml:space="preserve"> means any person recognized as being </w:t>
      </w:r>
      <w:hyperlink r:id="rId12" w:tooltip="Indian" w:history="1">
        <w:r w:rsidRPr="00F47681">
          <w:rPr>
            <w:rFonts w:asciiTheme="minorHAnsi" w:eastAsia="Times New Roman" w:hAnsiTheme="minorHAnsi" w:cs="Helvetica"/>
            <w:color w:val="428BCA"/>
            <w:lang w:val="en"/>
          </w:rPr>
          <w:t>Indian</w:t>
        </w:r>
      </w:hyperlink>
      <w:r w:rsidRPr="00DA241F">
        <w:rPr>
          <w:rFonts w:asciiTheme="minorHAnsi" w:eastAsia="Times New Roman" w:hAnsiTheme="minorHAnsi" w:cs="Helvetica"/>
          <w:color w:val="333333"/>
          <w:lang w:val="en"/>
        </w:rPr>
        <w:t xml:space="preserve"> or Alaska Native by an </w:t>
      </w:r>
      <w:hyperlink r:id="rId13" w:tooltip="Indian" w:history="1">
        <w:r w:rsidRPr="00F47681">
          <w:rPr>
            <w:rFonts w:asciiTheme="minorHAnsi" w:eastAsia="Times New Roman" w:hAnsiTheme="minorHAnsi" w:cs="Helvetica"/>
            <w:color w:val="428BCA"/>
            <w:lang w:val="en"/>
          </w:rPr>
          <w:t>Indian</w:t>
        </w:r>
      </w:hyperlink>
      <w:r w:rsidRPr="00DA241F">
        <w:rPr>
          <w:rFonts w:asciiTheme="minorHAnsi" w:eastAsia="Times New Roman" w:hAnsiTheme="minorHAnsi" w:cs="Helvetica"/>
          <w:color w:val="333333"/>
          <w:lang w:val="en"/>
        </w:rPr>
        <w:t xml:space="preserve"> tribe, the Federal Government, or any State, and includes the term “Native American”. </w:t>
      </w:r>
    </w:p>
    <w:p w:rsidR="00DA241F" w:rsidRPr="00DA241F" w:rsidRDefault="00DA241F" w:rsidP="00DA241F">
      <w:pPr>
        <w:spacing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i/>
          <w:iCs/>
          <w:color w:val="333333"/>
          <w:lang w:val="en"/>
        </w:rPr>
        <w:t>Mortgage</w:t>
      </w:r>
      <w:r w:rsidRPr="00DA241F">
        <w:rPr>
          <w:rFonts w:asciiTheme="minorHAnsi" w:eastAsia="Times New Roman" w:hAnsiTheme="minorHAnsi" w:cs="Helvetica"/>
          <w:color w:val="333333"/>
          <w:lang w:val="en"/>
        </w:rPr>
        <w:t xml:space="preserve"> means: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(1)</w:t>
      </w:r>
      <w:r w:rsidRPr="00DA241F">
        <w:rPr>
          <w:rFonts w:asciiTheme="minorHAnsi" w:eastAsia="Times New Roman" w:hAnsiTheme="minorHAnsi" w:cs="Helvetica"/>
          <w:color w:val="333333"/>
          <w:lang w:val="en"/>
        </w:rPr>
        <w:t xml:space="preserve"> </w:t>
      </w:r>
    </w:p>
    <w:p w:rsidR="00DA241F" w:rsidRPr="00DA241F" w:rsidRDefault="00DA241F" w:rsidP="00DA241F">
      <w:pPr>
        <w:spacing w:after="150"/>
        <w:ind w:left="48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w:t>
      </w:r>
      <w:proofErr w:type="spellStart"/>
      <w:r w:rsidRPr="00F47681">
        <w:rPr>
          <w:rFonts w:asciiTheme="minorHAnsi" w:eastAsia="Times New Roman" w:hAnsiTheme="minorHAnsi" w:cs="Helvetica"/>
          <w:b/>
          <w:bCs/>
          <w:color w:val="333333"/>
          <w:lang w:val="en"/>
        </w:rPr>
        <w:t>i</w:t>
      </w:r>
      <w:proofErr w:type="spellEnd"/>
      <w:r w:rsidRPr="00F47681">
        <w:rPr>
          <w:rFonts w:asciiTheme="minorHAnsi" w:eastAsia="Times New Roman" w:hAnsiTheme="minorHAnsi" w:cs="Helvetica"/>
          <w:b/>
          <w:bCs/>
          <w:color w:val="333333"/>
          <w:lang w:val="en"/>
        </w:rPr>
        <w:t>)</w:t>
      </w:r>
      <w:r w:rsidRPr="00DA241F">
        <w:rPr>
          <w:rFonts w:asciiTheme="minorHAnsi" w:eastAsia="Times New Roman" w:hAnsiTheme="minorHAnsi" w:cs="Helvetica"/>
          <w:color w:val="333333"/>
          <w:lang w:val="en"/>
        </w:rPr>
        <w:t xml:space="preserve"> A first lien as is commonly given to secure advances on, or the unpaid purchase price of, real estate under the laws of the jurisdiction where the </w:t>
      </w:r>
      <w:hyperlink r:id="rId14" w:tooltip="property" w:history="1">
        <w:r w:rsidRPr="00F47681">
          <w:rPr>
            <w:rFonts w:asciiTheme="minorHAnsi" w:eastAsia="Times New Roman" w:hAnsiTheme="minorHAnsi" w:cs="Helvetica"/>
            <w:color w:val="428BCA"/>
            <w:lang w:val="en"/>
          </w:rPr>
          <w:t>property</w:t>
        </w:r>
      </w:hyperlink>
      <w:r w:rsidRPr="00DA241F">
        <w:rPr>
          <w:rFonts w:asciiTheme="minorHAnsi" w:eastAsia="Times New Roman" w:hAnsiTheme="minorHAnsi" w:cs="Helvetica"/>
          <w:color w:val="333333"/>
          <w:lang w:val="en"/>
        </w:rPr>
        <w:t xml:space="preserve"> is located and may refer to a security instrument creating a lien, whether called a </w:t>
      </w:r>
      <w:hyperlink r:id="rId15" w:tooltip="mortgage" w:history="1">
        <w:r w:rsidRPr="00F47681">
          <w:rPr>
            <w:rFonts w:asciiTheme="minorHAnsi" w:eastAsia="Times New Roman" w:hAnsiTheme="minorHAnsi" w:cs="Helvetica"/>
            <w:color w:val="428BCA"/>
            <w:lang w:val="en"/>
          </w:rPr>
          <w:t>mortgage</w:t>
        </w:r>
      </w:hyperlink>
      <w:r w:rsidRPr="00DA241F">
        <w:rPr>
          <w:rFonts w:asciiTheme="minorHAnsi" w:eastAsia="Times New Roman" w:hAnsiTheme="minorHAnsi" w:cs="Helvetica"/>
          <w:color w:val="333333"/>
          <w:lang w:val="en"/>
        </w:rPr>
        <w:t xml:space="preserve">, deed of trust, security deed, or another term used in a particular jurisdiction; or </w:t>
      </w:r>
    </w:p>
    <w:p w:rsidR="00DA241F" w:rsidRPr="00DA241F" w:rsidRDefault="00DA241F" w:rsidP="00DA241F">
      <w:pPr>
        <w:spacing w:after="150"/>
        <w:ind w:left="48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(ii)</w:t>
      </w:r>
      <w:r w:rsidRPr="00DA241F">
        <w:rPr>
          <w:rFonts w:asciiTheme="minorHAnsi" w:eastAsia="Times New Roman" w:hAnsiTheme="minorHAnsi" w:cs="Helvetica"/>
          <w:color w:val="333333"/>
          <w:lang w:val="en"/>
        </w:rPr>
        <w:t xml:space="preserve"> A loan secured by collateral as required by </w:t>
      </w:r>
      <w:hyperlink r:id="rId16" w:tooltip="24 CFR 1005.107" w:history="1">
        <w:r w:rsidRPr="00F47681">
          <w:rPr>
            <w:rFonts w:asciiTheme="minorHAnsi" w:eastAsia="Times New Roman" w:hAnsiTheme="minorHAnsi" w:cs="Helvetica"/>
            <w:color w:val="428BCA"/>
            <w:lang w:val="en"/>
          </w:rPr>
          <w:t>24 CFR 1005.107</w:t>
        </w:r>
      </w:hyperlink>
      <w:r w:rsidRPr="00DA241F">
        <w:rPr>
          <w:rFonts w:asciiTheme="minorHAnsi" w:eastAsia="Times New Roman" w:hAnsiTheme="minorHAnsi" w:cs="Helvetica"/>
          <w:color w:val="333333"/>
          <w:lang w:val="en"/>
        </w:rPr>
        <w:t xml:space="preserve">; and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(2)</w:t>
      </w:r>
      <w:r w:rsidRPr="00DA241F">
        <w:rPr>
          <w:rFonts w:asciiTheme="minorHAnsi" w:eastAsia="Times New Roman" w:hAnsiTheme="minorHAnsi" w:cs="Helvetica"/>
          <w:color w:val="333333"/>
          <w:lang w:val="en"/>
        </w:rPr>
        <w:t xml:space="preserve"> The credit instrument, or note, secured thereby. </w:t>
      </w:r>
    </w:p>
    <w:p w:rsidR="00DA241F" w:rsidRPr="00DA241F" w:rsidRDefault="00DA241F" w:rsidP="00DA241F">
      <w:pPr>
        <w:spacing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i/>
          <w:iCs/>
          <w:color w:val="333333"/>
          <w:lang w:val="en"/>
        </w:rPr>
        <w:t>Mortgagee</w:t>
      </w:r>
      <w:r w:rsidRPr="00DA241F">
        <w:rPr>
          <w:rFonts w:asciiTheme="minorHAnsi" w:eastAsia="Times New Roman" w:hAnsiTheme="minorHAnsi" w:cs="Helvetica"/>
          <w:color w:val="333333"/>
          <w:lang w:val="en"/>
        </w:rPr>
        <w:t xml:space="preserve"> means the same as “Holder.” </w:t>
      </w:r>
    </w:p>
    <w:p w:rsidR="00DA241F" w:rsidRPr="00DA241F" w:rsidRDefault="00DA241F" w:rsidP="00DA241F">
      <w:pPr>
        <w:spacing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i/>
          <w:iCs/>
          <w:color w:val="333333"/>
          <w:lang w:val="en"/>
        </w:rPr>
        <w:t>Principal residence</w:t>
      </w:r>
      <w:r w:rsidRPr="00DA241F">
        <w:rPr>
          <w:rFonts w:asciiTheme="minorHAnsi" w:eastAsia="Times New Roman" w:hAnsiTheme="minorHAnsi" w:cs="Helvetica"/>
          <w:color w:val="333333"/>
          <w:lang w:val="en"/>
        </w:rPr>
        <w:t xml:space="preserve"> means the dwelling where the mortgagor maintains (or will maintain) his or her permanent place of abode, and typically spends (or will spend) the majority of the calendar year. A person may have only one </w:t>
      </w:r>
      <w:hyperlink r:id="rId17" w:tooltip="principal residence" w:history="1">
        <w:r w:rsidRPr="00F47681">
          <w:rPr>
            <w:rFonts w:asciiTheme="minorHAnsi" w:eastAsia="Times New Roman" w:hAnsiTheme="minorHAnsi" w:cs="Helvetica"/>
            <w:color w:val="428BCA"/>
            <w:lang w:val="en"/>
          </w:rPr>
          <w:t>principal residence</w:t>
        </w:r>
      </w:hyperlink>
      <w:r w:rsidRPr="00DA241F">
        <w:rPr>
          <w:rFonts w:asciiTheme="minorHAnsi" w:eastAsia="Times New Roman" w:hAnsiTheme="minorHAnsi" w:cs="Helvetica"/>
          <w:color w:val="333333"/>
          <w:lang w:val="en"/>
        </w:rPr>
        <w:t xml:space="preserve"> at any one time. </w:t>
      </w:r>
    </w:p>
    <w:p w:rsidR="00DA241F" w:rsidRPr="00DA241F" w:rsidRDefault="00DA241F" w:rsidP="00DA241F">
      <w:pPr>
        <w:spacing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i/>
          <w:iCs/>
          <w:color w:val="333333"/>
          <w:lang w:val="en"/>
        </w:rPr>
        <w:t>Property</w:t>
      </w:r>
      <w:r w:rsidRPr="00DA241F">
        <w:rPr>
          <w:rFonts w:asciiTheme="minorHAnsi" w:eastAsia="Times New Roman" w:hAnsiTheme="minorHAnsi" w:cs="Helvetica"/>
          <w:color w:val="333333"/>
          <w:lang w:val="en"/>
        </w:rPr>
        <w:t xml:space="preserve"> means the </w:t>
      </w:r>
      <w:hyperlink r:id="rId18" w:tooltip="property" w:history="1">
        <w:r w:rsidRPr="00F47681">
          <w:rPr>
            <w:rFonts w:asciiTheme="minorHAnsi" w:eastAsia="Times New Roman" w:hAnsiTheme="minorHAnsi" w:cs="Helvetica"/>
            <w:color w:val="428BCA"/>
            <w:lang w:val="en"/>
          </w:rPr>
          <w:t>property</w:t>
        </w:r>
      </w:hyperlink>
      <w:r w:rsidRPr="00DA241F">
        <w:rPr>
          <w:rFonts w:asciiTheme="minorHAnsi" w:eastAsia="Times New Roman" w:hAnsiTheme="minorHAnsi" w:cs="Helvetica"/>
          <w:color w:val="333333"/>
          <w:lang w:val="en"/>
        </w:rPr>
        <w:t xml:space="preserve"> constructed, acquired, or rehabilitated with the guaranteed loan, except when the context indicates that the term means other collateral for the loan. </w:t>
      </w:r>
    </w:p>
    <w:p w:rsidR="00DA241F" w:rsidRPr="00DA241F" w:rsidRDefault="00DA241F" w:rsidP="00DA241F">
      <w:pPr>
        <w:spacing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i/>
          <w:iCs/>
          <w:color w:val="333333"/>
          <w:lang w:val="en"/>
        </w:rPr>
        <w:lastRenderedPageBreak/>
        <w:t>Section 184</w:t>
      </w:r>
      <w:r w:rsidRPr="00DA241F">
        <w:rPr>
          <w:rFonts w:asciiTheme="minorHAnsi" w:eastAsia="Times New Roman" w:hAnsiTheme="minorHAnsi" w:cs="Helvetica"/>
          <w:color w:val="333333"/>
          <w:lang w:val="en"/>
        </w:rPr>
        <w:t xml:space="preserve"> means section 184 (entitled, “Loan Guarantees for </w:t>
      </w:r>
      <w:hyperlink r:id="rId19" w:tooltip="Indian" w:history="1">
        <w:r w:rsidRPr="00F47681">
          <w:rPr>
            <w:rFonts w:asciiTheme="minorHAnsi" w:eastAsia="Times New Roman" w:hAnsiTheme="minorHAnsi" w:cs="Helvetica"/>
            <w:color w:val="428BCA"/>
            <w:lang w:val="en"/>
          </w:rPr>
          <w:t>Indian</w:t>
        </w:r>
      </w:hyperlink>
      <w:r w:rsidRPr="00DA241F">
        <w:rPr>
          <w:rFonts w:asciiTheme="minorHAnsi" w:eastAsia="Times New Roman" w:hAnsiTheme="minorHAnsi" w:cs="Helvetica"/>
          <w:color w:val="333333"/>
          <w:lang w:val="en"/>
        </w:rPr>
        <w:t xml:space="preserve"> Housing”) of the Housing and Community Development Act of 1992 ( </w:t>
      </w:r>
      <w:hyperlink r:id="rId20" w:tooltip="12 U.S.C. 1515z-13a" w:history="1">
        <w:r w:rsidRPr="00F47681">
          <w:rPr>
            <w:rFonts w:asciiTheme="minorHAnsi" w:eastAsia="Times New Roman" w:hAnsiTheme="minorHAnsi" w:cs="Helvetica"/>
            <w:color w:val="428BCA"/>
            <w:lang w:val="en"/>
          </w:rPr>
          <w:t>12 U.S.C. 1515z-13a</w:t>
        </w:r>
      </w:hyperlink>
      <w:r w:rsidRPr="00DA241F">
        <w:rPr>
          <w:rFonts w:asciiTheme="minorHAnsi" w:eastAsia="Times New Roman" w:hAnsiTheme="minorHAnsi" w:cs="Helvetica"/>
          <w:color w:val="333333"/>
          <w:lang w:val="en"/>
        </w:rPr>
        <w:t xml:space="preserve">). </w:t>
      </w:r>
    </w:p>
    <w:p w:rsidR="00DA241F" w:rsidRPr="00DA241F" w:rsidRDefault="00DA241F" w:rsidP="00DA241F">
      <w:pPr>
        <w:spacing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i/>
          <w:iCs/>
          <w:color w:val="333333"/>
          <w:lang w:val="en"/>
        </w:rPr>
        <w:t>Trust or restricted land</w:t>
      </w:r>
      <w:r w:rsidRPr="00DA241F">
        <w:rPr>
          <w:rFonts w:asciiTheme="minorHAnsi" w:eastAsia="Times New Roman" w:hAnsiTheme="minorHAnsi" w:cs="Helvetica"/>
          <w:color w:val="333333"/>
          <w:lang w:val="en"/>
        </w:rPr>
        <w:t xml:space="preserve"> has the meaning given to “trust land” in section 184(k)(9) of the Housing and Community Development Act of 1992.</w:t>
      </w:r>
    </w:p>
    <w:p w:rsidR="00DA241F" w:rsidRPr="00DA241F" w:rsidRDefault="00DA241F" w:rsidP="00DA241F">
      <w:pPr>
        <w:ind w:firstLine="0"/>
        <w:rPr>
          <w:rFonts w:asciiTheme="minorHAnsi" w:eastAsia="Times New Roman" w:hAnsiTheme="minorHAnsi" w:cs="Helvetica"/>
          <w:b/>
          <w:bCs/>
          <w:color w:val="333333"/>
          <w:lang w:val="en"/>
        </w:rPr>
      </w:pPr>
      <w:r w:rsidRPr="00DA241F">
        <w:rPr>
          <w:rFonts w:asciiTheme="minorHAnsi" w:eastAsia="Times New Roman" w:hAnsiTheme="minorHAnsi" w:cs="Helvetica"/>
          <w:b/>
          <w:bCs/>
          <w:color w:val="333333"/>
          <w:lang w:val="en"/>
        </w:rPr>
        <w:t>§ 1005.104 What lenders are eligible for participation?</w:t>
      </w:r>
    </w:p>
    <w:p w:rsidR="00DA241F" w:rsidRPr="00DA241F" w:rsidRDefault="00DA241F" w:rsidP="00DA241F">
      <w:pPr>
        <w:spacing w:after="150"/>
        <w:ind w:firstLine="0"/>
        <w:rPr>
          <w:rFonts w:asciiTheme="minorHAnsi" w:eastAsia="Times New Roman" w:hAnsiTheme="minorHAnsi" w:cs="Helvetica"/>
          <w:color w:val="333333"/>
          <w:lang w:val="en"/>
        </w:rPr>
      </w:pPr>
      <w:r w:rsidRPr="00DA241F">
        <w:rPr>
          <w:rFonts w:asciiTheme="minorHAnsi" w:eastAsia="Times New Roman" w:hAnsiTheme="minorHAnsi" w:cs="Helvetica"/>
          <w:color w:val="333333"/>
          <w:lang w:val="en"/>
        </w:rPr>
        <w:t xml:space="preserve">Eligible lenders are those approved under and meeting the qualifications established in this subpart, except that loans otherwise insured or guaranteed by an agency of the United States, or made by an organization of </w:t>
      </w:r>
      <w:hyperlink r:id="rId21" w:tooltip="Indians" w:history="1">
        <w:r w:rsidRPr="00F47681">
          <w:rPr>
            <w:rFonts w:asciiTheme="minorHAnsi" w:eastAsia="Times New Roman" w:hAnsiTheme="minorHAnsi" w:cs="Helvetica"/>
            <w:color w:val="428BCA"/>
            <w:lang w:val="en"/>
          </w:rPr>
          <w:t>Indians</w:t>
        </w:r>
      </w:hyperlink>
      <w:r w:rsidRPr="00DA241F">
        <w:rPr>
          <w:rFonts w:asciiTheme="minorHAnsi" w:eastAsia="Times New Roman" w:hAnsiTheme="minorHAnsi" w:cs="Helvetica"/>
          <w:color w:val="333333"/>
          <w:lang w:val="en"/>
        </w:rPr>
        <w:t xml:space="preserve"> from amounts borrowed from the United States, shall not be eligible for guarantee under this part. The following lenders are deemed to be eligible under this part: </w:t>
      </w:r>
    </w:p>
    <w:p w:rsidR="00DA241F" w:rsidRPr="00DA241F" w:rsidRDefault="00DA241F" w:rsidP="00DA241F">
      <w:pPr>
        <w:spacing w:before="150"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(a)</w:t>
      </w:r>
      <w:r w:rsidRPr="00DA241F">
        <w:rPr>
          <w:rFonts w:asciiTheme="minorHAnsi" w:eastAsia="Times New Roman" w:hAnsiTheme="minorHAnsi" w:cs="Helvetica"/>
          <w:color w:val="333333"/>
          <w:lang w:val="en"/>
        </w:rPr>
        <w:t xml:space="preserve"> Any </w:t>
      </w:r>
      <w:hyperlink r:id="rId22" w:tooltip="mortgagee" w:history="1">
        <w:r w:rsidRPr="00F47681">
          <w:rPr>
            <w:rFonts w:asciiTheme="minorHAnsi" w:eastAsia="Times New Roman" w:hAnsiTheme="minorHAnsi" w:cs="Helvetica"/>
            <w:color w:val="428BCA"/>
            <w:lang w:val="en"/>
          </w:rPr>
          <w:t>mortgagee</w:t>
        </w:r>
      </w:hyperlink>
      <w:r w:rsidRPr="00DA241F">
        <w:rPr>
          <w:rFonts w:asciiTheme="minorHAnsi" w:eastAsia="Times New Roman" w:hAnsiTheme="minorHAnsi" w:cs="Helvetica"/>
          <w:color w:val="333333"/>
          <w:lang w:val="en"/>
        </w:rPr>
        <w:t xml:space="preserve"> approved by HUD for participation in the single family </w:t>
      </w:r>
      <w:hyperlink r:id="rId23" w:tooltip="mortgage" w:history="1">
        <w:r w:rsidRPr="00F47681">
          <w:rPr>
            <w:rFonts w:asciiTheme="minorHAnsi" w:eastAsia="Times New Roman" w:hAnsiTheme="minorHAnsi" w:cs="Helvetica"/>
            <w:color w:val="428BCA"/>
            <w:lang w:val="en"/>
          </w:rPr>
          <w:t>mortgage</w:t>
        </w:r>
      </w:hyperlink>
      <w:r w:rsidRPr="00DA241F">
        <w:rPr>
          <w:rFonts w:asciiTheme="minorHAnsi" w:eastAsia="Times New Roman" w:hAnsiTheme="minorHAnsi" w:cs="Helvetica"/>
          <w:color w:val="333333"/>
          <w:lang w:val="en"/>
        </w:rPr>
        <w:t xml:space="preserve"> insurance program under title II of the National Housing Act; </w:t>
      </w:r>
    </w:p>
    <w:p w:rsidR="00DA241F" w:rsidRPr="00DA241F" w:rsidRDefault="00DA241F" w:rsidP="00DA241F">
      <w:pPr>
        <w:spacing w:before="150"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(b)</w:t>
      </w:r>
      <w:r w:rsidRPr="00DA241F">
        <w:rPr>
          <w:rFonts w:asciiTheme="minorHAnsi" w:eastAsia="Times New Roman" w:hAnsiTheme="minorHAnsi" w:cs="Helvetica"/>
          <w:color w:val="333333"/>
          <w:lang w:val="en"/>
        </w:rPr>
        <w:t xml:space="preserve"> Any lender whose housing loans under chapter 37 of title 38, United States Code are automatically guaranteed pursuant to section 1802(d) of such title; </w:t>
      </w:r>
    </w:p>
    <w:p w:rsidR="00DA241F" w:rsidRPr="00DA241F" w:rsidRDefault="00DA241F" w:rsidP="00DA241F">
      <w:pPr>
        <w:spacing w:before="150"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(c)</w:t>
      </w:r>
      <w:r w:rsidRPr="00DA241F">
        <w:rPr>
          <w:rFonts w:asciiTheme="minorHAnsi" w:eastAsia="Times New Roman" w:hAnsiTheme="minorHAnsi" w:cs="Helvetica"/>
          <w:color w:val="333333"/>
          <w:lang w:val="en"/>
        </w:rPr>
        <w:t xml:space="preserve"> Any lender approved by the Department of Agriculture to make guaranteed loans for single family housing under the Housing Act of 1949; </w:t>
      </w:r>
    </w:p>
    <w:p w:rsidR="00DA241F" w:rsidRPr="00DA241F" w:rsidRDefault="00DA241F" w:rsidP="00DA241F">
      <w:pPr>
        <w:spacing w:before="150"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(d)</w:t>
      </w:r>
      <w:r w:rsidRPr="00DA241F">
        <w:rPr>
          <w:rFonts w:asciiTheme="minorHAnsi" w:eastAsia="Times New Roman" w:hAnsiTheme="minorHAnsi" w:cs="Helvetica"/>
          <w:color w:val="333333"/>
          <w:lang w:val="en"/>
        </w:rPr>
        <w:t xml:space="preserve"> Any other lender that is supervised, approved, regulated, or insured by any other agency of the United States; or </w:t>
      </w:r>
    </w:p>
    <w:p w:rsidR="00DA241F" w:rsidRPr="00DA241F" w:rsidRDefault="00DA241F" w:rsidP="00DA241F">
      <w:pPr>
        <w:spacing w:before="150"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(e)</w:t>
      </w:r>
      <w:r w:rsidRPr="00DA241F">
        <w:rPr>
          <w:rFonts w:asciiTheme="minorHAnsi" w:eastAsia="Times New Roman" w:hAnsiTheme="minorHAnsi" w:cs="Helvetica"/>
          <w:color w:val="333333"/>
          <w:lang w:val="en"/>
        </w:rPr>
        <w:t xml:space="preserve"> Any other lender approved by the Secretary under this part.</w:t>
      </w:r>
    </w:p>
    <w:p w:rsidR="00DA241F" w:rsidRPr="00DA241F" w:rsidRDefault="00DA241F" w:rsidP="00DA241F">
      <w:pPr>
        <w:ind w:firstLine="0"/>
        <w:rPr>
          <w:rFonts w:asciiTheme="minorHAnsi" w:eastAsia="Times New Roman" w:hAnsiTheme="minorHAnsi" w:cs="Helvetica"/>
          <w:b/>
          <w:bCs/>
          <w:color w:val="333333"/>
          <w:lang w:val="en"/>
        </w:rPr>
      </w:pPr>
      <w:r w:rsidRPr="00DA241F">
        <w:rPr>
          <w:rFonts w:asciiTheme="minorHAnsi" w:eastAsia="Times New Roman" w:hAnsiTheme="minorHAnsi" w:cs="Helvetica"/>
          <w:b/>
          <w:bCs/>
          <w:color w:val="333333"/>
          <w:lang w:val="en"/>
        </w:rPr>
        <w:t>§ 1005.105 What are eligible loans?</w:t>
      </w:r>
    </w:p>
    <w:p w:rsidR="00DA241F" w:rsidRPr="00DA241F" w:rsidRDefault="00DA241F" w:rsidP="00DA241F">
      <w:pPr>
        <w:spacing w:before="150"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(a)</w:t>
      </w:r>
      <w:r w:rsidRPr="00F47681">
        <w:rPr>
          <w:rFonts w:asciiTheme="minorHAnsi" w:eastAsia="Times New Roman" w:hAnsiTheme="minorHAnsi" w:cs="Helvetica"/>
          <w:i/>
          <w:iCs/>
          <w:color w:val="333333"/>
          <w:lang w:val="en"/>
        </w:rPr>
        <w:t>In general.</w:t>
      </w:r>
      <w:r w:rsidRPr="00DA241F">
        <w:rPr>
          <w:rFonts w:asciiTheme="minorHAnsi" w:eastAsia="Times New Roman" w:hAnsiTheme="minorHAnsi" w:cs="Helvetica"/>
          <w:color w:val="333333"/>
          <w:lang w:val="en"/>
        </w:rPr>
        <w:t xml:space="preserve"> Only fixed rate, fixed term loans with even monthly payments are eligible under the Section 184 program. </w:t>
      </w:r>
    </w:p>
    <w:p w:rsidR="00DA241F" w:rsidRPr="00DA241F" w:rsidRDefault="00DA241F" w:rsidP="00DA241F">
      <w:pPr>
        <w:spacing w:before="150"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(b)</w:t>
      </w:r>
      <w:r w:rsidRPr="00F47681">
        <w:rPr>
          <w:rFonts w:asciiTheme="minorHAnsi" w:eastAsia="Times New Roman" w:hAnsiTheme="minorHAnsi" w:cs="Helvetica"/>
          <w:i/>
          <w:iCs/>
          <w:color w:val="333333"/>
          <w:lang w:val="en"/>
        </w:rPr>
        <w:t>Eligible borrowers.</w:t>
      </w:r>
      <w:r w:rsidRPr="00DA241F">
        <w:rPr>
          <w:rFonts w:asciiTheme="minorHAnsi" w:eastAsia="Times New Roman" w:hAnsiTheme="minorHAnsi" w:cs="Helvetica"/>
          <w:color w:val="333333"/>
          <w:lang w:val="en"/>
        </w:rPr>
        <w:t xml:space="preserve"> A loan guarantee under section 184 may be made to: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(1)</w:t>
      </w:r>
      <w:r w:rsidRPr="00DA241F">
        <w:rPr>
          <w:rFonts w:asciiTheme="minorHAnsi" w:eastAsia="Times New Roman" w:hAnsiTheme="minorHAnsi" w:cs="Helvetica"/>
          <w:color w:val="333333"/>
          <w:lang w:val="en"/>
        </w:rPr>
        <w:t xml:space="preserve"> An </w:t>
      </w:r>
      <w:hyperlink r:id="rId24" w:tooltip="Indian" w:history="1">
        <w:r w:rsidRPr="00F47681">
          <w:rPr>
            <w:rFonts w:asciiTheme="minorHAnsi" w:eastAsia="Times New Roman" w:hAnsiTheme="minorHAnsi" w:cs="Helvetica"/>
            <w:color w:val="428BCA"/>
            <w:lang w:val="en"/>
          </w:rPr>
          <w:t>Indian</w:t>
        </w:r>
      </w:hyperlink>
      <w:r w:rsidRPr="00DA241F">
        <w:rPr>
          <w:rFonts w:asciiTheme="minorHAnsi" w:eastAsia="Times New Roman" w:hAnsiTheme="minorHAnsi" w:cs="Helvetica"/>
          <w:color w:val="333333"/>
          <w:lang w:val="en"/>
        </w:rPr>
        <w:t xml:space="preserve"> family who will occupy the home as a </w:t>
      </w:r>
      <w:hyperlink r:id="rId25" w:tooltip="principal residence" w:history="1">
        <w:r w:rsidRPr="00F47681">
          <w:rPr>
            <w:rFonts w:asciiTheme="minorHAnsi" w:eastAsia="Times New Roman" w:hAnsiTheme="minorHAnsi" w:cs="Helvetica"/>
            <w:color w:val="428BCA"/>
            <w:lang w:val="en"/>
          </w:rPr>
          <w:t>principal residence</w:t>
        </w:r>
      </w:hyperlink>
      <w:r w:rsidRPr="00DA241F">
        <w:rPr>
          <w:rFonts w:asciiTheme="minorHAnsi" w:eastAsia="Times New Roman" w:hAnsiTheme="minorHAnsi" w:cs="Helvetica"/>
          <w:color w:val="333333"/>
          <w:lang w:val="en"/>
        </w:rPr>
        <w:t xml:space="preserve"> and who is otherwise qualified under section 184;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(2)</w:t>
      </w:r>
      <w:r w:rsidRPr="00DA241F">
        <w:rPr>
          <w:rFonts w:asciiTheme="minorHAnsi" w:eastAsia="Times New Roman" w:hAnsiTheme="minorHAnsi" w:cs="Helvetica"/>
          <w:color w:val="333333"/>
          <w:lang w:val="en"/>
        </w:rPr>
        <w:t xml:space="preserve"> An </w:t>
      </w:r>
      <w:hyperlink r:id="rId26" w:tooltip="Indian" w:history="1">
        <w:r w:rsidRPr="00F47681">
          <w:rPr>
            <w:rFonts w:asciiTheme="minorHAnsi" w:eastAsia="Times New Roman" w:hAnsiTheme="minorHAnsi" w:cs="Helvetica"/>
            <w:color w:val="428BCA"/>
            <w:lang w:val="en"/>
          </w:rPr>
          <w:t>Indian</w:t>
        </w:r>
      </w:hyperlink>
      <w:r w:rsidRPr="00DA241F">
        <w:rPr>
          <w:rFonts w:asciiTheme="minorHAnsi" w:eastAsia="Times New Roman" w:hAnsiTheme="minorHAnsi" w:cs="Helvetica"/>
          <w:color w:val="333333"/>
          <w:lang w:val="en"/>
        </w:rPr>
        <w:t xml:space="preserve"> Housing Authority or Tribally Designated Housing Entity; or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(3)</w:t>
      </w:r>
      <w:r w:rsidRPr="00DA241F">
        <w:rPr>
          <w:rFonts w:asciiTheme="minorHAnsi" w:eastAsia="Times New Roman" w:hAnsiTheme="minorHAnsi" w:cs="Helvetica"/>
          <w:color w:val="333333"/>
          <w:lang w:val="en"/>
        </w:rPr>
        <w:t xml:space="preserve"> An </w:t>
      </w:r>
      <w:hyperlink r:id="rId27" w:tooltip="Indian" w:history="1">
        <w:r w:rsidRPr="00F47681">
          <w:rPr>
            <w:rFonts w:asciiTheme="minorHAnsi" w:eastAsia="Times New Roman" w:hAnsiTheme="minorHAnsi" w:cs="Helvetica"/>
            <w:color w:val="428BCA"/>
            <w:lang w:val="en"/>
          </w:rPr>
          <w:t>Indian</w:t>
        </w:r>
      </w:hyperlink>
      <w:r w:rsidRPr="00DA241F">
        <w:rPr>
          <w:rFonts w:asciiTheme="minorHAnsi" w:eastAsia="Times New Roman" w:hAnsiTheme="minorHAnsi" w:cs="Helvetica"/>
          <w:color w:val="333333"/>
          <w:lang w:val="en"/>
        </w:rPr>
        <w:t xml:space="preserve"> tribe. </w:t>
      </w:r>
    </w:p>
    <w:p w:rsidR="00DA241F" w:rsidRPr="00DA241F" w:rsidRDefault="00DA241F" w:rsidP="00DA241F">
      <w:pPr>
        <w:spacing w:before="150"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(c)</w:t>
      </w:r>
      <w:r w:rsidRPr="00F47681">
        <w:rPr>
          <w:rFonts w:asciiTheme="minorHAnsi" w:eastAsia="Times New Roman" w:hAnsiTheme="minorHAnsi" w:cs="Helvetica"/>
          <w:i/>
          <w:iCs/>
          <w:color w:val="333333"/>
          <w:lang w:val="en"/>
        </w:rPr>
        <w:t>Appraisal of labor value.</w:t>
      </w:r>
      <w:r w:rsidRPr="00DA241F">
        <w:rPr>
          <w:rFonts w:asciiTheme="minorHAnsi" w:eastAsia="Times New Roman" w:hAnsiTheme="minorHAnsi" w:cs="Helvetica"/>
          <w:color w:val="333333"/>
          <w:lang w:val="en"/>
        </w:rPr>
        <w:t xml:space="preserve"> The value of any improvements to the </w:t>
      </w:r>
      <w:hyperlink r:id="rId28" w:tooltip="property" w:history="1">
        <w:r w:rsidRPr="00F47681">
          <w:rPr>
            <w:rFonts w:asciiTheme="minorHAnsi" w:eastAsia="Times New Roman" w:hAnsiTheme="minorHAnsi" w:cs="Helvetica"/>
            <w:color w:val="428BCA"/>
            <w:lang w:val="en"/>
          </w:rPr>
          <w:t>property</w:t>
        </w:r>
      </w:hyperlink>
      <w:r w:rsidRPr="00DA241F">
        <w:rPr>
          <w:rFonts w:asciiTheme="minorHAnsi" w:eastAsia="Times New Roman" w:hAnsiTheme="minorHAnsi" w:cs="Helvetica"/>
          <w:color w:val="333333"/>
          <w:lang w:val="en"/>
        </w:rPr>
        <w:t xml:space="preserve"> made through the skilled or unskilled labor of the borrower, which may be used to make a payment on account of the balance of the purchase price, must be appraised in accordance with generally acceptable practices and procedures. </w:t>
      </w:r>
    </w:p>
    <w:p w:rsidR="00DA241F" w:rsidRPr="00DA241F" w:rsidRDefault="00DA241F" w:rsidP="00DA241F">
      <w:pPr>
        <w:spacing w:before="150"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(d)</w:t>
      </w:r>
      <w:r w:rsidRPr="00F47681">
        <w:rPr>
          <w:rFonts w:asciiTheme="minorHAnsi" w:eastAsia="Times New Roman" w:hAnsiTheme="minorHAnsi" w:cs="Helvetica"/>
          <w:i/>
          <w:iCs/>
          <w:color w:val="333333"/>
          <w:lang w:val="en"/>
        </w:rPr>
        <w:t>Construction advances.</w:t>
      </w:r>
      <w:r w:rsidRPr="00DA241F">
        <w:rPr>
          <w:rFonts w:asciiTheme="minorHAnsi" w:eastAsia="Times New Roman" w:hAnsiTheme="minorHAnsi" w:cs="Helvetica"/>
          <w:color w:val="333333"/>
          <w:lang w:val="en"/>
        </w:rPr>
        <w:t xml:space="preserve"> The Department may guarantee loans from which advances will be made during construction. The Department will provide guarantees for advances made by the </w:t>
      </w:r>
      <w:hyperlink r:id="rId29" w:tooltip="mortgagee" w:history="1">
        <w:r w:rsidRPr="00F47681">
          <w:rPr>
            <w:rFonts w:asciiTheme="minorHAnsi" w:eastAsia="Times New Roman" w:hAnsiTheme="minorHAnsi" w:cs="Helvetica"/>
            <w:color w:val="428BCA"/>
            <w:lang w:val="en"/>
          </w:rPr>
          <w:t>mortgagee</w:t>
        </w:r>
      </w:hyperlink>
      <w:r w:rsidRPr="00DA241F">
        <w:rPr>
          <w:rFonts w:asciiTheme="minorHAnsi" w:eastAsia="Times New Roman" w:hAnsiTheme="minorHAnsi" w:cs="Helvetica"/>
          <w:color w:val="333333"/>
          <w:lang w:val="en"/>
        </w:rPr>
        <w:t xml:space="preserve"> during construction if all of the following conditions are satisfied: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(1)</w:t>
      </w:r>
      <w:r w:rsidRPr="00DA241F">
        <w:rPr>
          <w:rFonts w:asciiTheme="minorHAnsi" w:eastAsia="Times New Roman" w:hAnsiTheme="minorHAnsi" w:cs="Helvetica"/>
          <w:color w:val="333333"/>
          <w:lang w:val="en"/>
        </w:rPr>
        <w:t xml:space="preserve"> The mortgagor and the </w:t>
      </w:r>
      <w:hyperlink r:id="rId30" w:tooltip="mortgagee" w:history="1">
        <w:r w:rsidRPr="00F47681">
          <w:rPr>
            <w:rFonts w:asciiTheme="minorHAnsi" w:eastAsia="Times New Roman" w:hAnsiTheme="minorHAnsi" w:cs="Helvetica"/>
            <w:color w:val="428BCA"/>
            <w:lang w:val="en"/>
          </w:rPr>
          <w:t>mortgagee</w:t>
        </w:r>
      </w:hyperlink>
      <w:r w:rsidRPr="00DA241F">
        <w:rPr>
          <w:rFonts w:asciiTheme="minorHAnsi" w:eastAsia="Times New Roman" w:hAnsiTheme="minorHAnsi" w:cs="Helvetica"/>
          <w:color w:val="333333"/>
          <w:lang w:val="en"/>
        </w:rPr>
        <w:t xml:space="preserve"> execute a building loan agreement, approved by HUD, setting forth the terms and conditions under which advances will be made;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lastRenderedPageBreak/>
        <w:t>(2)</w:t>
      </w:r>
      <w:r w:rsidRPr="00DA241F">
        <w:rPr>
          <w:rFonts w:asciiTheme="minorHAnsi" w:eastAsia="Times New Roman" w:hAnsiTheme="minorHAnsi" w:cs="Helvetica"/>
          <w:color w:val="333333"/>
          <w:lang w:val="en"/>
        </w:rPr>
        <w:t xml:space="preserve"> The advances may be made only as provided in the building loan agreement;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(3)</w:t>
      </w:r>
      <w:r w:rsidRPr="00DA241F">
        <w:rPr>
          <w:rFonts w:asciiTheme="minorHAnsi" w:eastAsia="Times New Roman" w:hAnsiTheme="minorHAnsi" w:cs="Helvetica"/>
          <w:color w:val="333333"/>
          <w:lang w:val="en"/>
        </w:rPr>
        <w:t xml:space="preserve"> The principal amount of the </w:t>
      </w:r>
      <w:hyperlink r:id="rId31" w:tooltip="mortgage" w:history="1">
        <w:r w:rsidRPr="00F47681">
          <w:rPr>
            <w:rFonts w:asciiTheme="minorHAnsi" w:eastAsia="Times New Roman" w:hAnsiTheme="minorHAnsi" w:cs="Helvetica"/>
            <w:color w:val="428BCA"/>
            <w:lang w:val="en"/>
          </w:rPr>
          <w:t>mortgage</w:t>
        </w:r>
      </w:hyperlink>
      <w:r w:rsidRPr="00DA241F">
        <w:rPr>
          <w:rFonts w:asciiTheme="minorHAnsi" w:eastAsia="Times New Roman" w:hAnsiTheme="minorHAnsi" w:cs="Helvetica"/>
          <w:color w:val="333333"/>
          <w:lang w:val="en"/>
        </w:rPr>
        <w:t xml:space="preserve"> is held by the </w:t>
      </w:r>
      <w:hyperlink r:id="rId32" w:tooltip="mortgagee" w:history="1">
        <w:r w:rsidRPr="00F47681">
          <w:rPr>
            <w:rFonts w:asciiTheme="minorHAnsi" w:eastAsia="Times New Roman" w:hAnsiTheme="minorHAnsi" w:cs="Helvetica"/>
            <w:color w:val="428BCA"/>
            <w:lang w:val="en"/>
          </w:rPr>
          <w:t>mortgagee</w:t>
        </w:r>
      </w:hyperlink>
      <w:r w:rsidRPr="00DA241F">
        <w:rPr>
          <w:rFonts w:asciiTheme="minorHAnsi" w:eastAsia="Times New Roman" w:hAnsiTheme="minorHAnsi" w:cs="Helvetica"/>
          <w:color w:val="333333"/>
          <w:lang w:val="en"/>
        </w:rPr>
        <w:t xml:space="preserve"> in an interest bearing account, trust, or escrow for the benefit of the mortgagor, pending advancement to the mortgagor or the mortgagor's creditors as provided in the loan agreement; and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(4)</w:t>
      </w:r>
      <w:r w:rsidRPr="00DA241F">
        <w:rPr>
          <w:rFonts w:asciiTheme="minorHAnsi" w:eastAsia="Times New Roman" w:hAnsiTheme="minorHAnsi" w:cs="Helvetica"/>
          <w:color w:val="333333"/>
          <w:lang w:val="en"/>
        </w:rPr>
        <w:t xml:space="preserve"> The </w:t>
      </w:r>
      <w:hyperlink r:id="rId33" w:tooltip="mortgage" w:history="1">
        <w:r w:rsidRPr="00F47681">
          <w:rPr>
            <w:rFonts w:asciiTheme="minorHAnsi" w:eastAsia="Times New Roman" w:hAnsiTheme="minorHAnsi" w:cs="Helvetica"/>
            <w:color w:val="428BCA"/>
            <w:lang w:val="en"/>
          </w:rPr>
          <w:t>mortgage</w:t>
        </w:r>
      </w:hyperlink>
      <w:r w:rsidRPr="00DA241F">
        <w:rPr>
          <w:rFonts w:asciiTheme="minorHAnsi" w:eastAsia="Times New Roman" w:hAnsiTheme="minorHAnsi" w:cs="Helvetica"/>
          <w:color w:val="333333"/>
          <w:lang w:val="en"/>
        </w:rPr>
        <w:t xml:space="preserve"> shall bear interest on the amount advanced to the mortgagor or the mortgagor's creditors and on the amount held in an account or trust for the benefit of the mortgagor. </w:t>
      </w:r>
    </w:p>
    <w:p w:rsidR="00DA241F" w:rsidRPr="00DA241F" w:rsidRDefault="00DA241F" w:rsidP="00DA241F">
      <w:pPr>
        <w:spacing w:before="150"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(e)</w:t>
      </w:r>
      <w:r w:rsidRPr="00F47681">
        <w:rPr>
          <w:rFonts w:asciiTheme="minorHAnsi" w:eastAsia="Times New Roman" w:hAnsiTheme="minorHAnsi" w:cs="Helvetica"/>
          <w:i/>
          <w:iCs/>
          <w:color w:val="333333"/>
          <w:lang w:val="en"/>
        </w:rPr>
        <w:t>Environmental compliance.</w:t>
      </w:r>
      <w:r w:rsidRPr="00DA241F">
        <w:rPr>
          <w:rFonts w:asciiTheme="minorHAnsi" w:eastAsia="Times New Roman" w:hAnsiTheme="minorHAnsi" w:cs="Helvetica"/>
          <w:color w:val="333333"/>
          <w:lang w:val="en"/>
        </w:rPr>
        <w:t xml:space="preserve">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(1)</w:t>
      </w:r>
      <w:r w:rsidRPr="00DA241F">
        <w:rPr>
          <w:rFonts w:asciiTheme="minorHAnsi" w:eastAsia="Times New Roman" w:hAnsiTheme="minorHAnsi" w:cs="Helvetica"/>
          <w:color w:val="333333"/>
          <w:lang w:val="en"/>
        </w:rPr>
        <w:t xml:space="preserve"> </w:t>
      </w:r>
      <w:hyperlink r:id="rId34" w:tooltip="Section 1000.20" w:history="1">
        <w:r w:rsidRPr="00F47681">
          <w:rPr>
            <w:rFonts w:asciiTheme="minorHAnsi" w:eastAsia="Times New Roman" w:hAnsiTheme="minorHAnsi" w:cs="Helvetica"/>
            <w:color w:val="428BCA"/>
            <w:lang w:val="en"/>
          </w:rPr>
          <w:t>Section 1000.20</w:t>
        </w:r>
      </w:hyperlink>
      <w:r w:rsidRPr="00DA241F">
        <w:rPr>
          <w:rFonts w:asciiTheme="minorHAnsi" w:eastAsia="Times New Roman" w:hAnsiTheme="minorHAnsi" w:cs="Helvetica"/>
          <w:color w:val="333333"/>
          <w:lang w:val="en"/>
        </w:rPr>
        <w:t xml:space="preserve"> of this chapter applies to an environmental review in connection with a loan guarantee under this part. That section permits an </w:t>
      </w:r>
      <w:hyperlink r:id="rId35" w:tooltip="Indian" w:history="1">
        <w:r w:rsidRPr="00F47681">
          <w:rPr>
            <w:rFonts w:asciiTheme="minorHAnsi" w:eastAsia="Times New Roman" w:hAnsiTheme="minorHAnsi" w:cs="Helvetica"/>
            <w:color w:val="428BCA"/>
            <w:lang w:val="en"/>
          </w:rPr>
          <w:t>Indian</w:t>
        </w:r>
      </w:hyperlink>
      <w:r w:rsidRPr="00DA241F">
        <w:rPr>
          <w:rFonts w:asciiTheme="minorHAnsi" w:eastAsia="Times New Roman" w:hAnsiTheme="minorHAnsi" w:cs="Helvetica"/>
          <w:color w:val="333333"/>
          <w:lang w:val="en"/>
        </w:rPr>
        <w:t xml:space="preserve"> tribe to choose to assume environmental review responsibility.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(2)</w:t>
      </w:r>
      <w:r w:rsidRPr="00DA241F">
        <w:rPr>
          <w:rFonts w:asciiTheme="minorHAnsi" w:eastAsia="Times New Roman" w:hAnsiTheme="minorHAnsi" w:cs="Helvetica"/>
          <w:color w:val="333333"/>
          <w:lang w:val="en"/>
        </w:rPr>
        <w:t xml:space="preserve"> Before HUD issues a commitment to guarantee any loan, or before HUD guarantees a loan if there is no commitment, HUD must: </w:t>
      </w:r>
    </w:p>
    <w:p w:rsidR="00DA241F" w:rsidRPr="00DA241F" w:rsidRDefault="00DA241F" w:rsidP="00DA241F">
      <w:pPr>
        <w:spacing w:after="150"/>
        <w:ind w:left="48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w:t>
      </w:r>
      <w:proofErr w:type="spellStart"/>
      <w:r w:rsidRPr="00F47681">
        <w:rPr>
          <w:rFonts w:asciiTheme="minorHAnsi" w:eastAsia="Times New Roman" w:hAnsiTheme="minorHAnsi" w:cs="Helvetica"/>
          <w:b/>
          <w:bCs/>
          <w:color w:val="333333"/>
          <w:lang w:val="en"/>
        </w:rPr>
        <w:t>i</w:t>
      </w:r>
      <w:proofErr w:type="spellEnd"/>
      <w:r w:rsidRPr="00F47681">
        <w:rPr>
          <w:rFonts w:asciiTheme="minorHAnsi" w:eastAsia="Times New Roman" w:hAnsiTheme="minorHAnsi" w:cs="Helvetica"/>
          <w:b/>
          <w:bCs/>
          <w:color w:val="333333"/>
          <w:lang w:val="en"/>
        </w:rPr>
        <w:t>)</w:t>
      </w:r>
      <w:r w:rsidRPr="00DA241F">
        <w:rPr>
          <w:rFonts w:asciiTheme="minorHAnsi" w:eastAsia="Times New Roman" w:hAnsiTheme="minorHAnsi" w:cs="Helvetica"/>
          <w:color w:val="333333"/>
          <w:lang w:val="en"/>
        </w:rPr>
        <w:t xml:space="preserve"> Comply with environmental review procedures to the extent applicable under </w:t>
      </w:r>
      <w:hyperlink r:id="rId36" w:tooltip="part 50" w:history="1">
        <w:r w:rsidRPr="00F47681">
          <w:rPr>
            <w:rFonts w:asciiTheme="minorHAnsi" w:eastAsia="Times New Roman" w:hAnsiTheme="minorHAnsi" w:cs="Helvetica"/>
            <w:color w:val="428BCA"/>
            <w:lang w:val="en"/>
          </w:rPr>
          <w:t>part 50</w:t>
        </w:r>
      </w:hyperlink>
      <w:r w:rsidRPr="00DA241F">
        <w:rPr>
          <w:rFonts w:asciiTheme="minorHAnsi" w:eastAsia="Times New Roman" w:hAnsiTheme="minorHAnsi" w:cs="Helvetica"/>
          <w:color w:val="333333"/>
          <w:lang w:val="en"/>
        </w:rPr>
        <w:t xml:space="preserve"> of this title, in accordance with § 1000.20(a) and (c); or </w:t>
      </w:r>
    </w:p>
    <w:p w:rsidR="00DA241F" w:rsidRPr="00DA241F" w:rsidRDefault="00DA241F" w:rsidP="00DA241F">
      <w:pPr>
        <w:spacing w:after="150"/>
        <w:ind w:left="48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(ii)</w:t>
      </w:r>
      <w:r w:rsidRPr="00DA241F">
        <w:rPr>
          <w:rFonts w:asciiTheme="minorHAnsi" w:eastAsia="Times New Roman" w:hAnsiTheme="minorHAnsi" w:cs="Helvetica"/>
          <w:color w:val="333333"/>
          <w:lang w:val="en"/>
        </w:rPr>
        <w:t xml:space="preserve"> Approve a Request for Release of Funds and certification from an </w:t>
      </w:r>
      <w:hyperlink r:id="rId37" w:tooltip="Indian" w:history="1">
        <w:r w:rsidRPr="00F47681">
          <w:rPr>
            <w:rFonts w:asciiTheme="minorHAnsi" w:eastAsia="Times New Roman" w:hAnsiTheme="minorHAnsi" w:cs="Helvetica"/>
            <w:color w:val="428BCA"/>
            <w:lang w:val="en"/>
          </w:rPr>
          <w:t>Indian</w:t>
        </w:r>
      </w:hyperlink>
      <w:r w:rsidRPr="00DA241F">
        <w:rPr>
          <w:rFonts w:asciiTheme="minorHAnsi" w:eastAsia="Times New Roman" w:hAnsiTheme="minorHAnsi" w:cs="Helvetica"/>
          <w:color w:val="333333"/>
          <w:lang w:val="en"/>
        </w:rPr>
        <w:t xml:space="preserve"> tribe, in accordance with </w:t>
      </w:r>
      <w:hyperlink r:id="rId38" w:tooltip="part 58" w:history="1">
        <w:r w:rsidRPr="00F47681">
          <w:rPr>
            <w:rFonts w:asciiTheme="minorHAnsi" w:eastAsia="Times New Roman" w:hAnsiTheme="minorHAnsi" w:cs="Helvetica"/>
            <w:color w:val="428BCA"/>
            <w:lang w:val="en"/>
          </w:rPr>
          <w:t>part 58</w:t>
        </w:r>
      </w:hyperlink>
      <w:r w:rsidRPr="00DA241F">
        <w:rPr>
          <w:rFonts w:asciiTheme="minorHAnsi" w:eastAsia="Times New Roman" w:hAnsiTheme="minorHAnsi" w:cs="Helvetica"/>
          <w:color w:val="333333"/>
          <w:lang w:val="en"/>
        </w:rPr>
        <w:t xml:space="preserve"> of this title, if the </w:t>
      </w:r>
      <w:hyperlink r:id="rId39" w:tooltip="Indian" w:history="1">
        <w:r w:rsidRPr="00F47681">
          <w:rPr>
            <w:rFonts w:asciiTheme="minorHAnsi" w:eastAsia="Times New Roman" w:hAnsiTheme="minorHAnsi" w:cs="Helvetica"/>
            <w:color w:val="428BCA"/>
            <w:lang w:val="en"/>
          </w:rPr>
          <w:t>Indian</w:t>
        </w:r>
      </w:hyperlink>
      <w:r w:rsidRPr="00DA241F">
        <w:rPr>
          <w:rFonts w:asciiTheme="minorHAnsi" w:eastAsia="Times New Roman" w:hAnsiTheme="minorHAnsi" w:cs="Helvetica"/>
          <w:color w:val="333333"/>
          <w:lang w:val="en"/>
        </w:rPr>
        <w:t xml:space="preserve"> tribe has assumed environmental review responsibility.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(3)</w:t>
      </w:r>
      <w:r w:rsidRPr="00DA241F">
        <w:rPr>
          <w:rFonts w:asciiTheme="minorHAnsi" w:eastAsia="Times New Roman" w:hAnsiTheme="minorHAnsi" w:cs="Helvetica"/>
          <w:color w:val="333333"/>
          <w:lang w:val="en"/>
        </w:rPr>
        <w:t xml:space="preserve"> If the loan involves proposed or new construction, HUD will require compliance with procedures comparable to those required by </w:t>
      </w:r>
      <w:hyperlink r:id="rId40" w:anchor="b_2" w:tooltip="§ 203.12(b)(2)" w:history="1">
        <w:r w:rsidRPr="00F47681">
          <w:rPr>
            <w:rFonts w:asciiTheme="minorHAnsi" w:eastAsia="Times New Roman" w:hAnsiTheme="minorHAnsi" w:cs="Helvetica"/>
            <w:color w:val="428BCA"/>
            <w:lang w:val="en"/>
          </w:rPr>
          <w:t>§ 203.12(b)(2)</w:t>
        </w:r>
      </w:hyperlink>
      <w:r w:rsidRPr="00DA241F">
        <w:rPr>
          <w:rFonts w:asciiTheme="minorHAnsi" w:eastAsia="Times New Roman" w:hAnsiTheme="minorHAnsi" w:cs="Helvetica"/>
          <w:color w:val="333333"/>
          <w:lang w:val="en"/>
        </w:rPr>
        <w:t xml:space="preserve"> of this title for FHA </w:t>
      </w:r>
      <w:hyperlink r:id="rId41" w:tooltip="mortgage" w:history="1">
        <w:r w:rsidRPr="00F47681">
          <w:rPr>
            <w:rFonts w:asciiTheme="minorHAnsi" w:eastAsia="Times New Roman" w:hAnsiTheme="minorHAnsi" w:cs="Helvetica"/>
            <w:color w:val="428BCA"/>
            <w:lang w:val="en"/>
          </w:rPr>
          <w:t>mortgage</w:t>
        </w:r>
      </w:hyperlink>
      <w:r w:rsidRPr="00DA241F">
        <w:rPr>
          <w:rFonts w:asciiTheme="minorHAnsi" w:eastAsia="Times New Roman" w:hAnsiTheme="minorHAnsi" w:cs="Helvetica"/>
          <w:color w:val="333333"/>
          <w:lang w:val="en"/>
        </w:rPr>
        <w:t xml:space="preserve"> insurance. </w:t>
      </w:r>
    </w:p>
    <w:p w:rsidR="00DA241F" w:rsidRPr="00DA241F" w:rsidRDefault="00DA241F" w:rsidP="00DA241F">
      <w:pPr>
        <w:spacing w:before="150"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(f)</w:t>
      </w:r>
      <w:r w:rsidRPr="00F47681">
        <w:rPr>
          <w:rFonts w:asciiTheme="minorHAnsi" w:eastAsia="Times New Roman" w:hAnsiTheme="minorHAnsi" w:cs="Helvetica"/>
          <w:i/>
          <w:iCs/>
          <w:color w:val="333333"/>
          <w:lang w:val="en"/>
        </w:rPr>
        <w:t>Lack of access to private financial markets.</w:t>
      </w:r>
      <w:r w:rsidRPr="00DA241F">
        <w:rPr>
          <w:rFonts w:asciiTheme="minorHAnsi" w:eastAsia="Times New Roman" w:hAnsiTheme="minorHAnsi" w:cs="Helvetica"/>
          <w:color w:val="333333"/>
          <w:lang w:val="en"/>
        </w:rPr>
        <w:t xml:space="preserve"> In order to be eligible for a loan guarantee if the </w:t>
      </w:r>
      <w:hyperlink r:id="rId42" w:tooltip="property" w:history="1">
        <w:r w:rsidRPr="00F47681">
          <w:rPr>
            <w:rFonts w:asciiTheme="minorHAnsi" w:eastAsia="Times New Roman" w:hAnsiTheme="minorHAnsi" w:cs="Helvetica"/>
            <w:color w:val="428BCA"/>
            <w:lang w:val="en"/>
          </w:rPr>
          <w:t>property</w:t>
        </w:r>
      </w:hyperlink>
      <w:r w:rsidRPr="00DA241F">
        <w:rPr>
          <w:rFonts w:asciiTheme="minorHAnsi" w:eastAsia="Times New Roman" w:hAnsiTheme="minorHAnsi" w:cs="Helvetica"/>
          <w:color w:val="333333"/>
          <w:lang w:val="en"/>
        </w:rPr>
        <w:t xml:space="preserve"> is not on trust or restricted land, the borrower must certify that the borrower lacks access to private financial markets. Borrower certification is the only certification required by HUD. </w:t>
      </w:r>
    </w:p>
    <w:p w:rsidR="00DA241F" w:rsidRPr="00DA241F" w:rsidRDefault="00DA241F" w:rsidP="00DA241F">
      <w:pPr>
        <w:spacing w:before="300" w:after="150"/>
        <w:ind w:firstLine="0"/>
        <w:outlineLvl w:val="0"/>
        <w:rPr>
          <w:rFonts w:asciiTheme="minorHAnsi" w:eastAsia="Times New Roman" w:hAnsiTheme="minorHAnsi" w:cs="Helvetica"/>
          <w:color w:val="333333"/>
          <w:kern w:val="36"/>
          <w:lang w:val="en"/>
        </w:rPr>
      </w:pPr>
      <w:r w:rsidRPr="00DA241F">
        <w:rPr>
          <w:rFonts w:asciiTheme="minorHAnsi" w:eastAsia="Times New Roman" w:hAnsiTheme="minorHAnsi" w:cs="Helvetica"/>
          <w:color w:val="333333"/>
          <w:kern w:val="36"/>
          <w:lang w:val="en"/>
        </w:rPr>
        <w:t>24 CFR 1005.106 - What is the Direct Guarantee procedure?</w:t>
      </w:r>
    </w:p>
    <w:p w:rsidR="00DA241F" w:rsidRPr="00DA241F" w:rsidRDefault="00FB1BB0" w:rsidP="00DA241F">
      <w:pPr>
        <w:numPr>
          <w:ilvl w:val="0"/>
          <w:numId w:val="1"/>
        </w:numPr>
        <w:spacing w:after="60"/>
        <w:ind w:left="360"/>
        <w:rPr>
          <w:rFonts w:asciiTheme="minorHAnsi" w:eastAsia="Times New Roman" w:hAnsiTheme="minorHAnsi" w:cs="Helvetica"/>
          <w:color w:val="333333"/>
          <w:lang w:val="en"/>
        </w:rPr>
      </w:pPr>
      <w:hyperlink r:id="rId43" w:anchor="qt-ecfrmaster" w:history="1">
        <w:proofErr w:type="spellStart"/>
        <w:r w:rsidR="00DA241F" w:rsidRPr="00F47681">
          <w:rPr>
            <w:rFonts w:asciiTheme="minorHAnsi" w:eastAsia="Times New Roman" w:hAnsiTheme="minorHAnsi" w:cs="Helvetica"/>
            <w:color w:val="428BCA"/>
            <w:lang w:val="en"/>
          </w:rPr>
          <w:t>eCFR</w:t>
        </w:r>
        <w:proofErr w:type="spellEnd"/>
      </w:hyperlink>
    </w:p>
    <w:p w:rsidR="00DA241F" w:rsidRPr="00DA241F" w:rsidRDefault="00FB1BB0" w:rsidP="00DA241F">
      <w:pPr>
        <w:numPr>
          <w:ilvl w:val="0"/>
          <w:numId w:val="1"/>
        </w:numPr>
        <w:spacing w:after="60"/>
        <w:ind w:left="360"/>
        <w:rPr>
          <w:rFonts w:asciiTheme="minorHAnsi" w:eastAsia="Times New Roman" w:hAnsiTheme="minorHAnsi" w:cs="Helvetica"/>
          <w:color w:val="333333"/>
          <w:lang w:val="en"/>
        </w:rPr>
      </w:pPr>
      <w:hyperlink r:id="rId44" w:anchor="qt-ecfrmaster" w:history="1">
        <w:r w:rsidR="00DA241F" w:rsidRPr="00F47681">
          <w:rPr>
            <w:rFonts w:asciiTheme="minorHAnsi" w:eastAsia="Times New Roman" w:hAnsiTheme="minorHAnsi" w:cs="Helvetica"/>
            <w:color w:val="428BCA"/>
            <w:lang w:val="en"/>
          </w:rPr>
          <w:t>Authorities (U.S. Code)</w:t>
        </w:r>
      </w:hyperlink>
    </w:p>
    <w:p w:rsidR="00DA241F" w:rsidRPr="00DA241F" w:rsidRDefault="00FB1BB0" w:rsidP="00DA241F">
      <w:pPr>
        <w:ind w:firstLine="0"/>
        <w:jc w:val="right"/>
        <w:rPr>
          <w:rFonts w:asciiTheme="minorHAnsi" w:eastAsia="Times New Roman" w:hAnsiTheme="minorHAnsi" w:cs="Helvetica"/>
          <w:color w:val="333333"/>
          <w:lang w:val="en"/>
        </w:rPr>
      </w:pPr>
      <w:hyperlink r:id="rId45" w:tooltip="   What are eligible loans?" w:history="1">
        <w:proofErr w:type="spellStart"/>
        <w:r w:rsidR="00DA241F" w:rsidRPr="00F47681">
          <w:rPr>
            <w:rFonts w:asciiTheme="minorHAnsi" w:eastAsia="Times New Roman" w:hAnsiTheme="minorHAnsi" w:cs="Helvetica"/>
            <w:color w:val="428BCA"/>
            <w:lang w:val="en"/>
          </w:rPr>
          <w:t>prev</w:t>
        </w:r>
        <w:proofErr w:type="spellEnd"/>
      </w:hyperlink>
      <w:r w:rsidR="00DA241F" w:rsidRPr="00DA241F">
        <w:rPr>
          <w:rFonts w:asciiTheme="minorHAnsi" w:eastAsia="Times New Roman" w:hAnsiTheme="minorHAnsi" w:cs="Helvetica"/>
          <w:color w:val="333333"/>
          <w:lang w:val="en"/>
        </w:rPr>
        <w:t xml:space="preserve"> | </w:t>
      </w:r>
      <w:hyperlink r:id="rId46" w:tooltip="   What is eligible collateral?" w:history="1">
        <w:r w:rsidR="00DA241F" w:rsidRPr="00F47681">
          <w:rPr>
            <w:rFonts w:asciiTheme="minorHAnsi" w:eastAsia="Times New Roman" w:hAnsiTheme="minorHAnsi" w:cs="Helvetica"/>
            <w:color w:val="428BCA"/>
            <w:lang w:val="en"/>
          </w:rPr>
          <w:t>next</w:t>
        </w:r>
      </w:hyperlink>
    </w:p>
    <w:p w:rsidR="00DA241F" w:rsidRPr="00DA241F" w:rsidRDefault="00DA241F" w:rsidP="00DA241F">
      <w:pPr>
        <w:ind w:firstLine="0"/>
        <w:rPr>
          <w:rFonts w:asciiTheme="minorHAnsi" w:eastAsia="Times New Roman" w:hAnsiTheme="minorHAnsi" w:cs="Helvetica"/>
          <w:b/>
          <w:bCs/>
          <w:color w:val="333333"/>
          <w:lang w:val="en"/>
        </w:rPr>
      </w:pPr>
      <w:r w:rsidRPr="00DA241F">
        <w:rPr>
          <w:rFonts w:asciiTheme="minorHAnsi" w:eastAsia="Times New Roman" w:hAnsiTheme="minorHAnsi" w:cs="Helvetica"/>
          <w:b/>
          <w:bCs/>
          <w:color w:val="333333"/>
          <w:lang w:val="en"/>
        </w:rPr>
        <w:t>§ 1005.106 What is the Direct Guarantee procedure?</w:t>
      </w:r>
    </w:p>
    <w:p w:rsidR="00DA241F" w:rsidRPr="00DA241F" w:rsidRDefault="00DA241F" w:rsidP="00DA241F">
      <w:pPr>
        <w:spacing w:before="150"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(a)</w:t>
      </w:r>
      <w:r w:rsidRPr="00F47681">
        <w:rPr>
          <w:rFonts w:asciiTheme="minorHAnsi" w:eastAsia="Times New Roman" w:hAnsiTheme="minorHAnsi" w:cs="Helvetica"/>
          <w:i/>
          <w:iCs/>
          <w:color w:val="333333"/>
          <w:lang w:val="en"/>
        </w:rPr>
        <w:t>General.</w:t>
      </w:r>
      <w:r w:rsidRPr="00DA241F">
        <w:rPr>
          <w:rFonts w:asciiTheme="minorHAnsi" w:eastAsia="Times New Roman" w:hAnsiTheme="minorHAnsi" w:cs="Helvetica"/>
          <w:color w:val="333333"/>
          <w:lang w:val="en"/>
        </w:rPr>
        <w:t xml:space="preserve"> A loan may be processed under a Direct Guarantee procedure approved by the Department, under which the Department does not issue commitments to guarantee or review applications for loan guarantees before </w:t>
      </w:r>
      <w:hyperlink r:id="rId47" w:tooltip="mortgages" w:history="1">
        <w:r w:rsidRPr="00F47681">
          <w:rPr>
            <w:rFonts w:asciiTheme="minorHAnsi" w:eastAsia="Times New Roman" w:hAnsiTheme="minorHAnsi" w:cs="Helvetica"/>
            <w:color w:val="428BCA"/>
            <w:lang w:val="en"/>
          </w:rPr>
          <w:t>mortgages</w:t>
        </w:r>
      </w:hyperlink>
      <w:r w:rsidRPr="00DA241F">
        <w:rPr>
          <w:rFonts w:asciiTheme="minorHAnsi" w:eastAsia="Times New Roman" w:hAnsiTheme="minorHAnsi" w:cs="Helvetica"/>
          <w:color w:val="333333"/>
          <w:lang w:val="en"/>
        </w:rPr>
        <w:t xml:space="preserve"> are executed by lenders approved for Direct Guarantee processing. The Department will approve a loan before the loan is guaranteed. </w:t>
      </w:r>
    </w:p>
    <w:p w:rsidR="00DA241F" w:rsidRPr="00DA241F" w:rsidRDefault="00DA241F" w:rsidP="00DA241F">
      <w:pPr>
        <w:spacing w:before="150"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(b)</w:t>
      </w:r>
      <w:r w:rsidRPr="00F47681">
        <w:rPr>
          <w:rFonts w:asciiTheme="minorHAnsi" w:eastAsia="Times New Roman" w:hAnsiTheme="minorHAnsi" w:cs="Helvetica"/>
          <w:i/>
          <w:iCs/>
          <w:color w:val="333333"/>
          <w:lang w:val="en"/>
        </w:rPr>
        <w:t>Mortgagee sanctions.</w:t>
      </w:r>
      <w:r w:rsidRPr="00DA241F">
        <w:rPr>
          <w:rFonts w:asciiTheme="minorHAnsi" w:eastAsia="Times New Roman" w:hAnsiTheme="minorHAnsi" w:cs="Helvetica"/>
          <w:color w:val="333333"/>
          <w:lang w:val="en"/>
        </w:rPr>
        <w:t xml:space="preserve"> Depending on the nature and extent of the noncompliance with the requirements applicable to the Direct Guarantee procedure, as determined by the Department, </w:t>
      </w:r>
      <w:r w:rsidRPr="00DA241F">
        <w:rPr>
          <w:rFonts w:asciiTheme="minorHAnsi" w:eastAsia="Times New Roman" w:hAnsiTheme="minorHAnsi" w:cs="Helvetica"/>
          <w:color w:val="333333"/>
          <w:lang w:val="en"/>
        </w:rPr>
        <w:lastRenderedPageBreak/>
        <w:t>the Department may take such actions as are deemed appropriate and in accordance with published guidelines.</w:t>
      </w:r>
    </w:p>
    <w:p w:rsidR="00DA241F" w:rsidRPr="00DA241F" w:rsidRDefault="00DA241F" w:rsidP="00DA241F">
      <w:pPr>
        <w:ind w:firstLine="0"/>
        <w:rPr>
          <w:rFonts w:asciiTheme="minorHAnsi" w:eastAsia="Times New Roman" w:hAnsiTheme="minorHAnsi" w:cs="Helvetica"/>
          <w:b/>
          <w:bCs/>
          <w:color w:val="333333"/>
          <w:lang w:val="en"/>
        </w:rPr>
      </w:pPr>
      <w:r w:rsidRPr="00DA241F">
        <w:rPr>
          <w:rFonts w:asciiTheme="minorHAnsi" w:eastAsia="Times New Roman" w:hAnsiTheme="minorHAnsi" w:cs="Helvetica"/>
          <w:b/>
          <w:bCs/>
          <w:color w:val="333333"/>
          <w:lang w:val="en"/>
        </w:rPr>
        <w:t>§ 1005.107 What is eligible collateral?</w:t>
      </w:r>
    </w:p>
    <w:p w:rsidR="00DA241F" w:rsidRPr="00DA241F" w:rsidRDefault="00DA241F" w:rsidP="00DA241F">
      <w:pPr>
        <w:spacing w:before="150"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(a)</w:t>
      </w:r>
      <w:r w:rsidRPr="00F47681">
        <w:rPr>
          <w:rFonts w:asciiTheme="minorHAnsi" w:eastAsia="Times New Roman" w:hAnsiTheme="minorHAnsi" w:cs="Helvetica"/>
          <w:i/>
          <w:iCs/>
          <w:color w:val="333333"/>
          <w:lang w:val="en"/>
        </w:rPr>
        <w:t>In general.</w:t>
      </w:r>
      <w:r w:rsidRPr="00DA241F">
        <w:rPr>
          <w:rFonts w:asciiTheme="minorHAnsi" w:eastAsia="Times New Roman" w:hAnsiTheme="minorHAnsi" w:cs="Helvetica"/>
          <w:color w:val="333333"/>
          <w:lang w:val="en"/>
        </w:rPr>
        <w:t xml:space="preserve"> A loan guaranteed under section 184 may be secured by any collateral authorized under and not prohibited by Federal, state, or tribal law and determined by the lender and approved by the Department to be sufficient to cover the amount of the loan, and may include, but is not limited to, the following: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(1)</w:t>
      </w:r>
      <w:r w:rsidRPr="00DA241F">
        <w:rPr>
          <w:rFonts w:asciiTheme="minorHAnsi" w:eastAsia="Times New Roman" w:hAnsiTheme="minorHAnsi" w:cs="Helvetica"/>
          <w:color w:val="333333"/>
          <w:lang w:val="en"/>
        </w:rPr>
        <w:t xml:space="preserve"> The </w:t>
      </w:r>
      <w:hyperlink r:id="rId48" w:tooltip="property" w:history="1">
        <w:r w:rsidRPr="00F47681">
          <w:rPr>
            <w:rFonts w:asciiTheme="minorHAnsi" w:eastAsia="Times New Roman" w:hAnsiTheme="minorHAnsi" w:cs="Helvetica"/>
            <w:color w:val="428BCA"/>
            <w:lang w:val="en"/>
          </w:rPr>
          <w:t>property</w:t>
        </w:r>
      </w:hyperlink>
      <w:r w:rsidRPr="00DA241F">
        <w:rPr>
          <w:rFonts w:asciiTheme="minorHAnsi" w:eastAsia="Times New Roman" w:hAnsiTheme="minorHAnsi" w:cs="Helvetica"/>
          <w:color w:val="333333"/>
          <w:lang w:val="en"/>
        </w:rPr>
        <w:t xml:space="preserve"> and/or improvements to be acquired, constructed, or rehabilitated, to the extent that an interest in such </w:t>
      </w:r>
      <w:hyperlink r:id="rId49" w:tooltip="property" w:history="1">
        <w:r w:rsidRPr="00F47681">
          <w:rPr>
            <w:rFonts w:asciiTheme="minorHAnsi" w:eastAsia="Times New Roman" w:hAnsiTheme="minorHAnsi" w:cs="Helvetica"/>
            <w:color w:val="428BCA"/>
            <w:lang w:val="en"/>
          </w:rPr>
          <w:t>property</w:t>
        </w:r>
      </w:hyperlink>
      <w:r w:rsidRPr="00DA241F">
        <w:rPr>
          <w:rFonts w:asciiTheme="minorHAnsi" w:eastAsia="Times New Roman" w:hAnsiTheme="minorHAnsi" w:cs="Helvetica"/>
          <w:color w:val="333333"/>
          <w:lang w:val="en"/>
        </w:rPr>
        <w:t xml:space="preserve"> is not subject to the restrictions against alienation applicable to trust or restricted land;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(2)</w:t>
      </w:r>
      <w:r w:rsidRPr="00DA241F">
        <w:rPr>
          <w:rFonts w:asciiTheme="minorHAnsi" w:eastAsia="Times New Roman" w:hAnsiTheme="minorHAnsi" w:cs="Helvetica"/>
          <w:color w:val="333333"/>
          <w:lang w:val="en"/>
        </w:rPr>
        <w:t xml:space="preserve"> A first and/or second </w:t>
      </w:r>
      <w:hyperlink r:id="rId50" w:tooltip="mortgage" w:history="1">
        <w:r w:rsidRPr="00F47681">
          <w:rPr>
            <w:rFonts w:asciiTheme="minorHAnsi" w:eastAsia="Times New Roman" w:hAnsiTheme="minorHAnsi" w:cs="Helvetica"/>
            <w:color w:val="428BCA"/>
            <w:lang w:val="en"/>
          </w:rPr>
          <w:t>mortgage</w:t>
        </w:r>
      </w:hyperlink>
      <w:r w:rsidRPr="00DA241F">
        <w:rPr>
          <w:rFonts w:asciiTheme="minorHAnsi" w:eastAsia="Times New Roman" w:hAnsiTheme="minorHAnsi" w:cs="Helvetica"/>
          <w:color w:val="333333"/>
          <w:lang w:val="en"/>
        </w:rPr>
        <w:t xml:space="preserve"> on </w:t>
      </w:r>
      <w:hyperlink r:id="rId51" w:tooltip="property" w:history="1">
        <w:r w:rsidRPr="00F47681">
          <w:rPr>
            <w:rFonts w:asciiTheme="minorHAnsi" w:eastAsia="Times New Roman" w:hAnsiTheme="minorHAnsi" w:cs="Helvetica"/>
            <w:color w:val="428BCA"/>
            <w:lang w:val="en"/>
          </w:rPr>
          <w:t>property</w:t>
        </w:r>
      </w:hyperlink>
      <w:r w:rsidRPr="00DA241F">
        <w:rPr>
          <w:rFonts w:asciiTheme="minorHAnsi" w:eastAsia="Times New Roman" w:hAnsiTheme="minorHAnsi" w:cs="Helvetica"/>
          <w:color w:val="333333"/>
          <w:lang w:val="en"/>
        </w:rPr>
        <w:t xml:space="preserve"> other than trust land;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(3)</w:t>
      </w:r>
      <w:r w:rsidRPr="00DA241F">
        <w:rPr>
          <w:rFonts w:asciiTheme="minorHAnsi" w:eastAsia="Times New Roman" w:hAnsiTheme="minorHAnsi" w:cs="Helvetica"/>
          <w:color w:val="333333"/>
          <w:lang w:val="en"/>
        </w:rPr>
        <w:t xml:space="preserve"> Personal </w:t>
      </w:r>
      <w:hyperlink r:id="rId52" w:tooltip="property" w:history="1">
        <w:r w:rsidRPr="00F47681">
          <w:rPr>
            <w:rFonts w:asciiTheme="minorHAnsi" w:eastAsia="Times New Roman" w:hAnsiTheme="minorHAnsi" w:cs="Helvetica"/>
            <w:color w:val="428BCA"/>
            <w:lang w:val="en"/>
          </w:rPr>
          <w:t>property</w:t>
        </w:r>
      </w:hyperlink>
      <w:r w:rsidRPr="00DA241F">
        <w:rPr>
          <w:rFonts w:asciiTheme="minorHAnsi" w:eastAsia="Times New Roman" w:hAnsiTheme="minorHAnsi" w:cs="Helvetica"/>
          <w:color w:val="333333"/>
          <w:lang w:val="en"/>
        </w:rPr>
        <w:t xml:space="preserve">; or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(4)</w:t>
      </w:r>
      <w:r w:rsidRPr="00DA241F">
        <w:rPr>
          <w:rFonts w:asciiTheme="minorHAnsi" w:eastAsia="Times New Roman" w:hAnsiTheme="minorHAnsi" w:cs="Helvetica"/>
          <w:color w:val="333333"/>
          <w:lang w:val="en"/>
        </w:rPr>
        <w:t xml:space="preserve"> Cash, notes, an interest in securities, royalties, annuities, or any other </w:t>
      </w:r>
      <w:hyperlink r:id="rId53" w:tooltip="property" w:history="1">
        <w:r w:rsidRPr="00F47681">
          <w:rPr>
            <w:rFonts w:asciiTheme="minorHAnsi" w:eastAsia="Times New Roman" w:hAnsiTheme="minorHAnsi" w:cs="Helvetica"/>
            <w:color w:val="428BCA"/>
            <w:lang w:val="en"/>
          </w:rPr>
          <w:t>property</w:t>
        </w:r>
      </w:hyperlink>
      <w:r w:rsidRPr="00DA241F">
        <w:rPr>
          <w:rFonts w:asciiTheme="minorHAnsi" w:eastAsia="Times New Roman" w:hAnsiTheme="minorHAnsi" w:cs="Helvetica"/>
          <w:color w:val="333333"/>
          <w:lang w:val="en"/>
        </w:rPr>
        <w:t xml:space="preserve"> that is transferable and whose present value may be determined. </w:t>
      </w:r>
    </w:p>
    <w:p w:rsidR="00DA241F" w:rsidRPr="00DA241F" w:rsidRDefault="00DA241F" w:rsidP="00DA241F">
      <w:pPr>
        <w:spacing w:before="150"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(b)</w:t>
      </w:r>
      <w:r w:rsidRPr="00F47681">
        <w:rPr>
          <w:rFonts w:asciiTheme="minorHAnsi" w:eastAsia="Times New Roman" w:hAnsiTheme="minorHAnsi" w:cs="Helvetica"/>
          <w:i/>
          <w:iCs/>
          <w:color w:val="333333"/>
          <w:lang w:val="en"/>
        </w:rPr>
        <w:t>Leasehold of trust or restricted land as collateral.</w:t>
      </w:r>
      <w:r w:rsidRPr="00DA241F">
        <w:rPr>
          <w:rFonts w:asciiTheme="minorHAnsi" w:eastAsia="Times New Roman" w:hAnsiTheme="minorHAnsi" w:cs="Helvetica"/>
          <w:color w:val="333333"/>
          <w:lang w:val="en"/>
        </w:rPr>
        <w:t xml:space="preserve"> If a leasehold interest in trust or restricted land is used as collateral or security for the loan, the following additional provisions apply: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(1)</w:t>
      </w:r>
      <w:r w:rsidRPr="00F47681">
        <w:rPr>
          <w:rFonts w:asciiTheme="minorHAnsi" w:eastAsia="Times New Roman" w:hAnsiTheme="minorHAnsi" w:cs="Helvetica"/>
          <w:i/>
          <w:iCs/>
          <w:color w:val="333333"/>
          <w:lang w:val="en"/>
        </w:rPr>
        <w:t>Approved Lease.</w:t>
      </w:r>
      <w:r w:rsidRPr="00DA241F">
        <w:rPr>
          <w:rFonts w:asciiTheme="minorHAnsi" w:eastAsia="Times New Roman" w:hAnsiTheme="minorHAnsi" w:cs="Helvetica"/>
          <w:color w:val="333333"/>
          <w:lang w:val="en"/>
        </w:rPr>
        <w:t xml:space="preserve"> Any land lease for a unit financed under Section 184 must be on a form approved by both HUD and the Bureau of </w:t>
      </w:r>
      <w:hyperlink r:id="rId54" w:tooltip="Indian" w:history="1">
        <w:r w:rsidRPr="00F47681">
          <w:rPr>
            <w:rFonts w:asciiTheme="minorHAnsi" w:eastAsia="Times New Roman" w:hAnsiTheme="minorHAnsi" w:cs="Helvetica"/>
            <w:color w:val="428BCA"/>
            <w:lang w:val="en"/>
          </w:rPr>
          <w:t>Indian</w:t>
        </w:r>
      </w:hyperlink>
      <w:r w:rsidRPr="00DA241F">
        <w:rPr>
          <w:rFonts w:asciiTheme="minorHAnsi" w:eastAsia="Times New Roman" w:hAnsiTheme="minorHAnsi" w:cs="Helvetica"/>
          <w:color w:val="333333"/>
          <w:lang w:val="en"/>
        </w:rPr>
        <w:t xml:space="preserve"> Affairs, U.S. Department of Interior.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(2)</w:t>
      </w:r>
      <w:r w:rsidRPr="00F47681">
        <w:rPr>
          <w:rFonts w:asciiTheme="minorHAnsi" w:eastAsia="Times New Roman" w:hAnsiTheme="minorHAnsi" w:cs="Helvetica"/>
          <w:i/>
          <w:iCs/>
          <w:color w:val="333333"/>
          <w:lang w:val="en"/>
        </w:rPr>
        <w:t>Assumption or sale of leasehold.</w:t>
      </w:r>
      <w:r w:rsidRPr="00DA241F">
        <w:rPr>
          <w:rFonts w:asciiTheme="minorHAnsi" w:eastAsia="Times New Roman" w:hAnsiTheme="minorHAnsi" w:cs="Helvetica"/>
          <w:color w:val="333333"/>
          <w:lang w:val="en"/>
        </w:rPr>
        <w:t xml:space="preserve"> The lease form must contain a provision requiring tribal consent before any assumption of an existing lease, except where title to the leasehold interest is obtained by the Department through foreclosure of the guaranteed </w:t>
      </w:r>
      <w:hyperlink r:id="rId55" w:tooltip="mortgage" w:history="1">
        <w:r w:rsidRPr="00F47681">
          <w:rPr>
            <w:rFonts w:asciiTheme="minorHAnsi" w:eastAsia="Times New Roman" w:hAnsiTheme="minorHAnsi" w:cs="Helvetica"/>
            <w:color w:val="428BCA"/>
            <w:lang w:val="en"/>
          </w:rPr>
          <w:t>mortgage</w:t>
        </w:r>
      </w:hyperlink>
      <w:r w:rsidRPr="00DA241F">
        <w:rPr>
          <w:rFonts w:asciiTheme="minorHAnsi" w:eastAsia="Times New Roman" w:hAnsiTheme="minorHAnsi" w:cs="Helvetica"/>
          <w:color w:val="333333"/>
          <w:lang w:val="en"/>
        </w:rPr>
        <w:t xml:space="preserve"> or a deed in lieu of foreclosure. A </w:t>
      </w:r>
      <w:hyperlink r:id="rId56" w:tooltip="mortgagee" w:history="1">
        <w:r w:rsidRPr="00F47681">
          <w:rPr>
            <w:rFonts w:asciiTheme="minorHAnsi" w:eastAsia="Times New Roman" w:hAnsiTheme="minorHAnsi" w:cs="Helvetica"/>
            <w:color w:val="428BCA"/>
            <w:lang w:val="en"/>
          </w:rPr>
          <w:t>mortgagee</w:t>
        </w:r>
      </w:hyperlink>
      <w:r w:rsidRPr="00DA241F">
        <w:rPr>
          <w:rFonts w:asciiTheme="minorHAnsi" w:eastAsia="Times New Roman" w:hAnsiTheme="minorHAnsi" w:cs="Helvetica"/>
          <w:color w:val="333333"/>
          <w:lang w:val="en"/>
        </w:rPr>
        <w:t xml:space="preserve"> other than the Department must obtain tribal consent before obtaining title through a foreclosure sale. Tribal consent must be obtained on any subsequent transfer from the purchaser, including the Department, at foreclosure sale. The lease may not be terminated by the lessor without HUD's approval while the </w:t>
      </w:r>
      <w:hyperlink r:id="rId57" w:tooltip="mortgage" w:history="1">
        <w:r w:rsidRPr="00F47681">
          <w:rPr>
            <w:rFonts w:asciiTheme="minorHAnsi" w:eastAsia="Times New Roman" w:hAnsiTheme="minorHAnsi" w:cs="Helvetica"/>
            <w:color w:val="428BCA"/>
            <w:lang w:val="en"/>
          </w:rPr>
          <w:t>mortgage</w:t>
        </w:r>
      </w:hyperlink>
      <w:r w:rsidRPr="00DA241F">
        <w:rPr>
          <w:rFonts w:asciiTheme="minorHAnsi" w:eastAsia="Times New Roman" w:hAnsiTheme="minorHAnsi" w:cs="Helvetica"/>
          <w:color w:val="333333"/>
          <w:lang w:val="en"/>
        </w:rPr>
        <w:t xml:space="preserve"> is guaranteed or held by the Department.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(3)</w:t>
      </w:r>
      <w:r w:rsidRPr="00DA241F">
        <w:rPr>
          <w:rFonts w:asciiTheme="minorHAnsi" w:eastAsia="Times New Roman" w:hAnsiTheme="minorHAnsi" w:cs="Helvetica"/>
          <w:color w:val="333333"/>
          <w:lang w:val="en"/>
        </w:rPr>
        <w:t xml:space="preserve"> The </w:t>
      </w:r>
      <w:hyperlink r:id="rId58" w:tooltip="mortgagee" w:history="1">
        <w:r w:rsidRPr="00F47681">
          <w:rPr>
            <w:rFonts w:asciiTheme="minorHAnsi" w:eastAsia="Times New Roman" w:hAnsiTheme="minorHAnsi" w:cs="Helvetica"/>
            <w:color w:val="428BCA"/>
            <w:lang w:val="en"/>
          </w:rPr>
          <w:t>mortgagee</w:t>
        </w:r>
      </w:hyperlink>
      <w:r w:rsidRPr="00DA241F">
        <w:rPr>
          <w:rFonts w:asciiTheme="minorHAnsi" w:eastAsia="Times New Roman" w:hAnsiTheme="minorHAnsi" w:cs="Helvetica"/>
          <w:color w:val="333333"/>
          <w:lang w:val="en"/>
        </w:rPr>
        <w:t xml:space="preserve"> or HUD shall only pursue liquidation after offering to transfer the account to an eligible tribal member, the </w:t>
      </w:r>
      <w:hyperlink r:id="rId59" w:tooltip="Indian" w:history="1">
        <w:r w:rsidRPr="00F47681">
          <w:rPr>
            <w:rFonts w:asciiTheme="minorHAnsi" w:eastAsia="Times New Roman" w:hAnsiTheme="minorHAnsi" w:cs="Helvetica"/>
            <w:color w:val="428BCA"/>
            <w:lang w:val="en"/>
          </w:rPr>
          <w:t>Indian</w:t>
        </w:r>
      </w:hyperlink>
      <w:r w:rsidRPr="00DA241F">
        <w:rPr>
          <w:rFonts w:asciiTheme="minorHAnsi" w:eastAsia="Times New Roman" w:hAnsiTheme="minorHAnsi" w:cs="Helvetica"/>
          <w:color w:val="333333"/>
          <w:lang w:val="en"/>
        </w:rPr>
        <w:t xml:space="preserve"> tribe, or the </w:t>
      </w:r>
      <w:hyperlink r:id="rId60" w:tooltip="Indian" w:history="1">
        <w:r w:rsidRPr="00F47681">
          <w:rPr>
            <w:rFonts w:asciiTheme="minorHAnsi" w:eastAsia="Times New Roman" w:hAnsiTheme="minorHAnsi" w:cs="Helvetica"/>
            <w:color w:val="428BCA"/>
            <w:lang w:val="en"/>
          </w:rPr>
          <w:t>Indian</w:t>
        </w:r>
      </w:hyperlink>
      <w:r w:rsidRPr="00DA241F">
        <w:rPr>
          <w:rFonts w:asciiTheme="minorHAnsi" w:eastAsia="Times New Roman" w:hAnsiTheme="minorHAnsi" w:cs="Helvetica"/>
          <w:color w:val="333333"/>
          <w:lang w:val="en"/>
        </w:rPr>
        <w:t xml:space="preserve"> housing authority servicing the </w:t>
      </w:r>
      <w:hyperlink r:id="rId61" w:tooltip="Indian" w:history="1">
        <w:r w:rsidRPr="00F47681">
          <w:rPr>
            <w:rFonts w:asciiTheme="minorHAnsi" w:eastAsia="Times New Roman" w:hAnsiTheme="minorHAnsi" w:cs="Helvetica"/>
            <w:color w:val="428BCA"/>
            <w:lang w:val="en"/>
          </w:rPr>
          <w:t>Indian</w:t>
        </w:r>
      </w:hyperlink>
      <w:r w:rsidRPr="00DA241F">
        <w:rPr>
          <w:rFonts w:asciiTheme="minorHAnsi" w:eastAsia="Times New Roman" w:hAnsiTheme="minorHAnsi" w:cs="Helvetica"/>
          <w:color w:val="333333"/>
          <w:lang w:val="en"/>
        </w:rPr>
        <w:t xml:space="preserve"> tribe or the TDHE servicing the </w:t>
      </w:r>
      <w:hyperlink r:id="rId62" w:tooltip="Indian" w:history="1">
        <w:r w:rsidRPr="00F47681">
          <w:rPr>
            <w:rFonts w:asciiTheme="minorHAnsi" w:eastAsia="Times New Roman" w:hAnsiTheme="minorHAnsi" w:cs="Helvetica"/>
            <w:color w:val="428BCA"/>
            <w:lang w:val="en"/>
          </w:rPr>
          <w:t>Indian</w:t>
        </w:r>
      </w:hyperlink>
      <w:r w:rsidRPr="00DA241F">
        <w:rPr>
          <w:rFonts w:asciiTheme="minorHAnsi" w:eastAsia="Times New Roman" w:hAnsiTheme="minorHAnsi" w:cs="Helvetica"/>
          <w:color w:val="333333"/>
          <w:lang w:val="en"/>
        </w:rPr>
        <w:t xml:space="preserve"> tribe. The </w:t>
      </w:r>
      <w:hyperlink r:id="rId63" w:tooltip="mortgagee" w:history="1">
        <w:r w:rsidRPr="00F47681">
          <w:rPr>
            <w:rFonts w:asciiTheme="minorHAnsi" w:eastAsia="Times New Roman" w:hAnsiTheme="minorHAnsi" w:cs="Helvetica"/>
            <w:color w:val="428BCA"/>
            <w:lang w:val="en"/>
          </w:rPr>
          <w:t>mortgagee</w:t>
        </w:r>
      </w:hyperlink>
      <w:r w:rsidRPr="00DA241F">
        <w:rPr>
          <w:rFonts w:asciiTheme="minorHAnsi" w:eastAsia="Times New Roman" w:hAnsiTheme="minorHAnsi" w:cs="Helvetica"/>
          <w:color w:val="333333"/>
          <w:lang w:val="en"/>
        </w:rPr>
        <w:t xml:space="preserve"> or HUD shall not sell, transfer, or otherwise dispose of or alienate the </w:t>
      </w:r>
      <w:hyperlink r:id="rId64" w:tooltip="property" w:history="1">
        <w:r w:rsidRPr="00F47681">
          <w:rPr>
            <w:rFonts w:asciiTheme="minorHAnsi" w:eastAsia="Times New Roman" w:hAnsiTheme="minorHAnsi" w:cs="Helvetica"/>
            <w:color w:val="428BCA"/>
            <w:lang w:val="en"/>
          </w:rPr>
          <w:t>property</w:t>
        </w:r>
      </w:hyperlink>
      <w:r w:rsidRPr="00DA241F">
        <w:rPr>
          <w:rFonts w:asciiTheme="minorHAnsi" w:eastAsia="Times New Roman" w:hAnsiTheme="minorHAnsi" w:cs="Helvetica"/>
          <w:color w:val="333333"/>
          <w:lang w:val="en"/>
        </w:rPr>
        <w:t xml:space="preserve"> except to one of these three entities.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(4)</w:t>
      </w:r>
      <w:r w:rsidRPr="00F47681">
        <w:rPr>
          <w:rFonts w:asciiTheme="minorHAnsi" w:eastAsia="Times New Roman" w:hAnsiTheme="minorHAnsi" w:cs="Helvetica"/>
          <w:i/>
          <w:iCs/>
          <w:color w:val="333333"/>
          <w:lang w:val="en"/>
        </w:rPr>
        <w:t>Priority of loan obligation.</w:t>
      </w:r>
      <w:r w:rsidRPr="00DA241F">
        <w:rPr>
          <w:rFonts w:asciiTheme="minorHAnsi" w:eastAsia="Times New Roman" w:hAnsiTheme="minorHAnsi" w:cs="Helvetica"/>
          <w:color w:val="333333"/>
          <w:lang w:val="en"/>
        </w:rPr>
        <w:t xml:space="preserve"> Any tribal government whose courts have jurisdiction to hear foreclosures must enact a law providing for the satisfaction of a loan guaranteed or held by the Department before other obligations (other than tribal leasehold taxes against the </w:t>
      </w:r>
      <w:hyperlink r:id="rId65" w:tooltip="property" w:history="1">
        <w:r w:rsidRPr="00F47681">
          <w:rPr>
            <w:rFonts w:asciiTheme="minorHAnsi" w:eastAsia="Times New Roman" w:hAnsiTheme="minorHAnsi" w:cs="Helvetica"/>
            <w:color w:val="428BCA"/>
            <w:lang w:val="en"/>
          </w:rPr>
          <w:t>property</w:t>
        </w:r>
      </w:hyperlink>
      <w:r w:rsidRPr="00DA241F">
        <w:rPr>
          <w:rFonts w:asciiTheme="minorHAnsi" w:eastAsia="Times New Roman" w:hAnsiTheme="minorHAnsi" w:cs="Helvetica"/>
          <w:color w:val="333333"/>
          <w:lang w:val="en"/>
        </w:rPr>
        <w:t xml:space="preserve"> assessed after the </w:t>
      </w:r>
      <w:hyperlink r:id="rId66" w:tooltip="property" w:history="1">
        <w:r w:rsidRPr="00F47681">
          <w:rPr>
            <w:rFonts w:asciiTheme="minorHAnsi" w:eastAsia="Times New Roman" w:hAnsiTheme="minorHAnsi" w:cs="Helvetica"/>
            <w:color w:val="428BCA"/>
            <w:lang w:val="en"/>
          </w:rPr>
          <w:t>property</w:t>
        </w:r>
      </w:hyperlink>
      <w:r w:rsidRPr="00DA241F">
        <w:rPr>
          <w:rFonts w:asciiTheme="minorHAnsi" w:eastAsia="Times New Roman" w:hAnsiTheme="minorHAnsi" w:cs="Helvetica"/>
          <w:color w:val="333333"/>
          <w:lang w:val="en"/>
        </w:rPr>
        <w:t xml:space="preserve"> is mortgaged) are satisfied. </w:t>
      </w:r>
    </w:p>
    <w:p w:rsidR="00DA241F" w:rsidRPr="00DA241F" w:rsidRDefault="00DA241F" w:rsidP="00DA241F">
      <w:pPr>
        <w:spacing w:after="150"/>
        <w:ind w:left="24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(5)</w:t>
      </w:r>
      <w:r w:rsidRPr="00F47681">
        <w:rPr>
          <w:rFonts w:asciiTheme="minorHAnsi" w:eastAsia="Times New Roman" w:hAnsiTheme="minorHAnsi" w:cs="Helvetica"/>
          <w:i/>
          <w:iCs/>
          <w:color w:val="333333"/>
          <w:lang w:val="en"/>
        </w:rPr>
        <w:t>Eviction procedures.</w:t>
      </w:r>
      <w:r w:rsidRPr="00DA241F">
        <w:rPr>
          <w:rFonts w:asciiTheme="minorHAnsi" w:eastAsia="Times New Roman" w:hAnsiTheme="minorHAnsi" w:cs="Helvetica"/>
          <w:color w:val="333333"/>
          <w:lang w:val="en"/>
        </w:rPr>
        <w:t xml:space="preserve"> Before HUD will guarantee a loan secured by trust land, the tribe having jurisdiction over such </w:t>
      </w:r>
      <w:hyperlink r:id="rId67" w:tooltip="property" w:history="1">
        <w:r w:rsidRPr="00F47681">
          <w:rPr>
            <w:rFonts w:asciiTheme="minorHAnsi" w:eastAsia="Times New Roman" w:hAnsiTheme="minorHAnsi" w:cs="Helvetica"/>
            <w:color w:val="428BCA"/>
            <w:lang w:val="en"/>
          </w:rPr>
          <w:t>property</w:t>
        </w:r>
      </w:hyperlink>
      <w:r w:rsidRPr="00DA241F">
        <w:rPr>
          <w:rFonts w:asciiTheme="minorHAnsi" w:eastAsia="Times New Roman" w:hAnsiTheme="minorHAnsi" w:cs="Helvetica"/>
          <w:color w:val="333333"/>
          <w:lang w:val="en"/>
        </w:rPr>
        <w:t xml:space="preserve"> must notify the Department that it has adopted and </w:t>
      </w:r>
      <w:r w:rsidRPr="00DA241F">
        <w:rPr>
          <w:rFonts w:asciiTheme="minorHAnsi" w:eastAsia="Times New Roman" w:hAnsiTheme="minorHAnsi" w:cs="Helvetica"/>
          <w:color w:val="333333"/>
          <w:lang w:val="en"/>
        </w:rPr>
        <w:lastRenderedPageBreak/>
        <w:t xml:space="preserve">will enforce procedures for eviction of </w:t>
      </w:r>
      <w:hyperlink r:id="rId68" w:tooltip="defaulted" w:history="1">
        <w:r w:rsidRPr="00F47681">
          <w:rPr>
            <w:rFonts w:asciiTheme="minorHAnsi" w:eastAsia="Times New Roman" w:hAnsiTheme="minorHAnsi" w:cs="Helvetica"/>
            <w:color w:val="428BCA"/>
            <w:lang w:val="en"/>
          </w:rPr>
          <w:t>defaulted</w:t>
        </w:r>
      </w:hyperlink>
      <w:r w:rsidRPr="00DA241F">
        <w:rPr>
          <w:rFonts w:asciiTheme="minorHAnsi" w:eastAsia="Times New Roman" w:hAnsiTheme="minorHAnsi" w:cs="Helvetica"/>
          <w:color w:val="333333"/>
          <w:lang w:val="en"/>
        </w:rPr>
        <w:t xml:space="preserve"> mortgagors where the guaranteed loan has been foreclosed. </w:t>
      </w:r>
    </w:p>
    <w:p w:rsidR="00DA241F" w:rsidRPr="00DA241F" w:rsidRDefault="00DA241F" w:rsidP="00DA241F">
      <w:pPr>
        <w:spacing w:after="150"/>
        <w:ind w:left="48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w:t>
      </w:r>
      <w:proofErr w:type="spellStart"/>
      <w:r w:rsidRPr="00F47681">
        <w:rPr>
          <w:rFonts w:asciiTheme="minorHAnsi" w:eastAsia="Times New Roman" w:hAnsiTheme="minorHAnsi" w:cs="Helvetica"/>
          <w:b/>
          <w:bCs/>
          <w:color w:val="333333"/>
          <w:lang w:val="en"/>
        </w:rPr>
        <w:t>i</w:t>
      </w:r>
      <w:proofErr w:type="spellEnd"/>
      <w:r w:rsidRPr="00F47681">
        <w:rPr>
          <w:rFonts w:asciiTheme="minorHAnsi" w:eastAsia="Times New Roman" w:hAnsiTheme="minorHAnsi" w:cs="Helvetica"/>
          <w:b/>
          <w:bCs/>
          <w:color w:val="333333"/>
          <w:lang w:val="en"/>
        </w:rPr>
        <w:t>)</w:t>
      </w:r>
      <w:r w:rsidRPr="00F47681">
        <w:rPr>
          <w:rFonts w:asciiTheme="minorHAnsi" w:eastAsia="Times New Roman" w:hAnsiTheme="minorHAnsi" w:cs="Helvetica"/>
          <w:i/>
          <w:iCs/>
          <w:color w:val="333333"/>
          <w:lang w:val="en"/>
        </w:rPr>
        <w:t>Enforcement.</w:t>
      </w:r>
      <w:r w:rsidRPr="00DA241F">
        <w:rPr>
          <w:rFonts w:asciiTheme="minorHAnsi" w:eastAsia="Times New Roman" w:hAnsiTheme="minorHAnsi" w:cs="Helvetica"/>
          <w:color w:val="333333"/>
          <w:lang w:val="en"/>
        </w:rPr>
        <w:t xml:space="preserve"> If the Department determines that the tribe has failed to enforce adequately its eviction procedures, HUD will cease issuing guarantees for loans for tribal members except pursuant to existing commitments. Adequate enforcement is demonstrated where prior evictions have been completed within 60 days after the date of the notice by HUD that foreclosure was completed. </w:t>
      </w:r>
    </w:p>
    <w:p w:rsidR="00DA241F" w:rsidRPr="00DA241F" w:rsidRDefault="00DA241F" w:rsidP="00DA241F">
      <w:pPr>
        <w:spacing w:after="150"/>
        <w:ind w:left="480"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(ii)</w:t>
      </w:r>
      <w:r w:rsidRPr="00F47681">
        <w:rPr>
          <w:rFonts w:asciiTheme="minorHAnsi" w:eastAsia="Times New Roman" w:hAnsiTheme="minorHAnsi" w:cs="Helvetica"/>
          <w:i/>
          <w:iCs/>
          <w:color w:val="333333"/>
          <w:lang w:val="en"/>
        </w:rPr>
        <w:t>Review.</w:t>
      </w:r>
      <w:r w:rsidRPr="00DA241F">
        <w:rPr>
          <w:rFonts w:asciiTheme="minorHAnsi" w:eastAsia="Times New Roman" w:hAnsiTheme="minorHAnsi" w:cs="Helvetica"/>
          <w:color w:val="333333"/>
          <w:lang w:val="en"/>
        </w:rPr>
        <w:t xml:space="preserve"> If the Department ceases to issue guarantees in accordance with </w:t>
      </w:r>
      <w:hyperlink r:id="rId69" w:anchor="b_5_i" w:tooltip="paragraph (b)(5)(i)" w:history="1">
        <w:r w:rsidRPr="00F47681">
          <w:rPr>
            <w:rFonts w:asciiTheme="minorHAnsi" w:eastAsia="Times New Roman" w:hAnsiTheme="minorHAnsi" w:cs="Helvetica"/>
            <w:color w:val="428BCA"/>
            <w:lang w:val="en"/>
          </w:rPr>
          <w:t>paragraph (b)(5)(</w:t>
        </w:r>
        <w:proofErr w:type="spellStart"/>
        <w:r w:rsidRPr="00F47681">
          <w:rPr>
            <w:rFonts w:asciiTheme="minorHAnsi" w:eastAsia="Times New Roman" w:hAnsiTheme="minorHAnsi" w:cs="Helvetica"/>
            <w:color w:val="428BCA"/>
            <w:lang w:val="en"/>
          </w:rPr>
          <w:t>i</w:t>
        </w:r>
        <w:proofErr w:type="spellEnd"/>
        <w:r w:rsidRPr="00F47681">
          <w:rPr>
            <w:rFonts w:asciiTheme="minorHAnsi" w:eastAsia="Times New Roman" w:hAnsiTheme="minorHAnsi" w:cs="Helvetica"/>
            <w:color w:val="428BCA"/>
            <w:lang w:val="en"/>
          </w:rPr>
          <w:t>)</w:t>
        </w:r>
      </w:hyperlink>
      <w:r w:rsidRPr="00DA241F">
        <w:rPr>
          <w:rFonts w:asciiTheme="minorHAnsi" w:eastAsia="Times New Roman" w:hAnsiTheme="minorHAnsi" w:cs="Helvetica"/>
          <w:color w:val="333333"/>
          <w:lang w:val="en"/>
        </w:rPr>
        <w:t xml:space="preserve"> of this section, HUD will notify the tribe of the reasons for such action and that the tribe may, within 30 days after notification of HUD's action, file a written appeal with the Director, Office of Loan Guarantee (OLG), Office of Native American Programs (ONAP). Within 30 days after notification of an adverse decision by the OLG Director, the tribe may file a written request for review with the Deputy Assistant Secretary for ONAP. Upon notification of an adverse decision by the Deputy Assistant Secretary, the tribe has 30 additional days to file an appeal with the Assistant Secretary for Public and </w:t>
      </w:r>
      <w:hyperlink r:id="rId70" w:tooltip="Indian" w:history="1">
        <w:r w:rsidRPr="00F47681">
          <w:rPr>
            <w:rFonts w:asciiTheme="minorHAnsi" w:eastAsia="Times New Roman" w:hAnsiTheme="minorHAnsi" w:cs="Helvetica"/>
            <w:color w:val="428BCA"/>
            <w:lang w:val="en"/>
          </w:rPr>
          <w:t>Indian</w:t>
        </w:r>
      </w:hyperlink>
      <w:r w:rsidRPr="00DA241F">
        <w:rPr>
          <w:rFonts w:asciiTheme="minorHAnsi" w:eastAsia="Times New Roman" w:hAnsiTheme="minorHAnsi" w:cs="Helvetica"/>
          <w:color w:val="333333"/>
          <w:lang w:val="en"/>
        </w:rPr>
        <w:t xml:space="preserve"> Housing. The determination of the Assistant Secretary shall be final, but the tribe may resubmit the issue to the Assistant Secretary for review at any subsequent time, if new evidence or changed circumstances warrant reconsideration. (Any other administrative actions determined to be necessary to debar a tribe from participating in this program will be subject to the formal debarment procedures contained in </w:t>
      </w:r>
      <w:hyperlink r:id="rId71" w:tooltip="2 CFR part 2424." w:history="1">
        <w:r w:rsidRPr="00F47681">
          <w:rPr>
            <w:rFonts w:asciiTheme="minorHAnsi" w:eastAsia="Times New Roman" w:hAnsiTheme="minorHAnsi" w:cs="Helvetica"/>
            <w:color w:val="428BCA"/>
            <w:lang w:val="en"/>
          </w:rPr>
          <w:t>2 CFR part 2424.</w:t>
        </w:r>
      </w:hyperlink>
      <w:r w:rsidRPr="00DA241F">
        <w:rPr>
          <w:rFonts w:asciiTheme="minorHAnsi" w:eastAsia="Times New Roman" w:hAnsiTheme="minorHAnsi" w:cs="Helvetica"/>
          <w:color w:val="333333"/>
          <w:lang w:val="en"/>
        </w:rPr>
        <w:t xml:space="preserve">) </w:t>
      </w:r>
    </w:p>
    <w:p w:rsidR="00DA241F" w:rsidRPr="00DA241F" w:rsidRDefault="00DA241F" w:rsidP="00DA241F">
      <w:pPr>
        <w:ind w:firstLine="0"/>
        <w:rPr>
          <w:rFonts w:asciiTheme="minorHAnsi" w:eastAsia="Times New Roman" w:hAnsiTheme="minorHAnsi" w:cs="Helvetica"/>
          <w:b/>
          <w:bCs/>
          <w:color w:val="333333"/>
          <w:lang w:val="en"/>
        </w:rPr>
      </w:pPr>
      <w:r w:rsidRPr="00DA241F">
        <w:rPr>
          <w:rFonts w:asciiTheme="minorHAnsi" w:eastAsia="Times New Roman" w:hAnsiTheme="minorHAnsi" w:cs="Helvetica"/>
          <w:b/>
          <w:bCs/>
          <w:color w:val="333333"/>
          <w:lang w:val="en"/>
        </w:rPr>
        <w:t>§ 1005.109 Guarantee fees.</w:t>
      </w:r>
    </w:p>
    <w:p w:rsidR="00DA241F" w:rsidRPr="00DA241F" w:rsidRDefault="00DA241F" w:rsidP="00DA241F">
      <w:pPr>
        <w:spacing w:after="150"/>
        <w:ind w:firstLine="0"/>
        <w:rPr>
          <w:rFonts w:asciiTheme="minorHAnsi" w:eastAsia="Times New Roman" w:hAnsiTheme="minorHAnsi" w:cs="Helvetica"/>
          <w:color w:val="333333"/>
          <w:lang w:val="en"/>
        </w:rPr>
      </w:pPr>
      <w:r w:rsidRPr="00DA241F">
        <w:rPr>
          <w:rFonts w:asciiTheme="minorHAnsi" w:eastAsia="Times New Roman" w:hAnsiTheme="minorHAnsi" w:cs="Helvetica"/>
          <w:color w:val="333333"/>
          <w:lang w:val="en"/>
        </w:rPr>
        <w:t xml:space="preserve">HUD shall establish and collect, at the time of issuance of the guarantee, a fee for the guarantee of loans under this section, in an amount not exceeding 3 percent of the principal obligation of the loan, or any increase established by statute. HUD shall establish the amount of the fee by publishing a notice in the </w:t>
      </w:r>
      <w:r w:rsidRPr="00F47681">
        <w:rPr>
          <w:rFonts w:asciiTheme="minorHAnsi" w:eastAsia="Times New Roman" w:hAnsiTheme="minorHAnsi" w:cs="Helvetica"/>
          <w:color w:val="333333"/>
          <w:lang w:val="en"/>
        </w:rPr>
        <w:t>Federal Register,</w:t>
      </w:r>
      <w:r w:rsidRPr="00DA241F">
        <w:rPr>
          <w:rFonts w:asciiTheme="minorHAnsi" w:eastAsia="Times New Roman" w:hAnsiTheme="minorHAnsi" w:cs="Helvetica"/>
          <w:color w:val="333333"/>
          <w:lang w:val="en"/>
        </w:rPr>
        <w:t xml:space="preserve"> and shall deposit any fees collected under this section in the </w:t>
      </w:r>
      <w:hyperlink r:id="rId72" w:tooltip="Indian" w:history="1">
        <w:r w:rsidRPr="00F47681">
          <w:rPr>
            <w:rFonts w:asciiTheme="minorHAnsi" w:eastAsia="Times New Roman" w:hAnsiTheme="minorHAnsi" w:cs="Helvetica"/>
            <w:color w:val="428BCA"/>
            <w:lang w:val="en"/>
          </w:rPr>
          <w:t>Indian</w:t>
        </w:r>
      </w:hyperlink>
      <w:r w:rsidRPr="00DA241F">
        <w:rPr>
          <w:rFonts w:asciiTheme="minorHAnsi" w:eastAsia="Times New Roman" w:hAnsiTheme="minorHAnsi" w:cs="Helvetica"/>
          <w:color w:val="333333"/>
          <w:lang w:val="en"/>
        </w:rPr>
        <w:t xml:space="preserve"> Housing Loan Guarantee Fund. </w:t>
      </w:r>
    </w:p>
    <w:p w:rsidR="00DA241F" w:rsidRPr="00DA241F" w:rsidRDefault="00DA241F" w:rsidP="00DA241F">
      <w:pPr>
        <w:ind w:firstLine="0"/>
        <w:rPr>
          <w:rFonts w:asciiTheme="minorHAnsi" w:eastAsia="Times New Roman" w:hAnsiTheme="minorHAnsi" w:cs="Helvetica"/>
          <w:b/>
          <w:bCs/>
          <w:color w:val="333333"/>
          <w:lang w:val="en"/>
        </w:rPr>
      </w:pPr>
      <w:r w:rsidRPr="00DA241F">
        <w:rPr>
          <w:rFonts w:asciiTheme="minorHAnsi" w:eastAsia="Times New Roman" w:hAnsiTheme="minorHAnsi" w:cs="Helvetica"/>
          <w:b/>
          <w:bCs/>
          <w:color w:val="333333"/>
          <w:lang w:val="en"/>
        </w:rPr>
        <w:t>§ 1005.111 What safety and quality standards apply?</w:t>
      </w:r>
    </w:p>
    <w:p w:rsidR="00DA241F" w:rsidRPr="00DA241F" w:rsidRDefault="00DA241F" w:rsidP="00DA241F">
      <w:pPr>
        <w:spacing w:before="150"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(a)</w:t>
      </w:r>
      <w:r w:rsidRPr="00DA241F">
        <w:rPr>
          <w:rFonts w:asciiTheme="minorHAnsi" w:eastAsia="Times New Roman" w:hAnsiTheme="minorHAnsi" w:cs="Helvetica"/>
          <w:color w:val="333333"/>
          <w:lang w:val="en"/>
        </w:rPr>
        <w:t xml:space="preserve"> Loans guaranteed under section 184 must be for dwelling units which meet the safety and quality standards set forth in section 184(j). </w:t>
      </w:r>
    </w:p>
    <w:p w:rsidR="00DA241F" w:rsidRPr="00DA241F" w:rsidRDefault="00DA241F" w:rsidP="00DA241F">
      <w:pPr>
        <w:spacing w:before="150" w:after="150"/>
        <w:ind w:firstLine="0"/>
        <w:rPr>
          <w:rFonts w:asciiTheme="minorHAnsi" w:eastAsia="Times New Roman" w:hAnsiTheme="minorHAnsi" w:cs="Helvetica"/>
          <w:color w:val="333333"/>
          <w:lang w:val="en"/>
        </w:rPr>
      </w:pPr>
      <w:r w:rsidRPr="00F47681">
        <w:rPr>
          <w:rFonts w:asciiTheme="minorHAnsi" w:eastAsia="Times New Roman" w:hAnsiTheme="minorHAnsi" w:cs="Helvetica"/>
          <w:b/>
          <w:bCs/>
          <w:color w:val="333333"/>
          <w:lang w:val="en"/>
        </w:rPr>
        <w:t>(b)</w:t>
      </w:r>
      <w:r w:rsidRPr="00DA241F">
        <w:rPr>
          <w:rFonts w:asciiTheme="minorHAnsi" w:eastAsia="Times New Roman" w:hAnsiTheme="minorHAnsi" w:cs="Helvetica"/>
          <w:color w:val="333333"/>
          <w:lang w:val="en"/>
        </w:rPr>
        <w:t xml:space="preserve"> The relevant requirements of the Lead-Based Paint Poisoning Prevention Act ( </w:t>
      </w:r>
      <w:hyperlink r:id="rId73" w:tooltip="42" w:history="1">
        <w:r w:rsidRPr="00F47681">
          <w:rPr>
            <w:rFonts w:asciiTheme="minorHAnsi" w:eastAsia="Times New Roman" w:hAnsiTheme="minorHAnsi" w:cs="Helvetica"/>
            <w:color w:val="428BCA"/>
            <w:lang w:val="en"/>
          </w:rPr>
          <w:t>42</w:t>
        </w:r>
      </w:hyperlink>
      <w:r w:rsidRPr="00DA241F">
        <w:rPr>
          <w:rFonts w:asciiTheme="minorHAnsi" w:eastAsia="Times New Roman" w:hAnsiTheme="minorHAnsi" w:cs="Helvetica"/>
          <w:color w:val="333333"/>
          <w:lang w:val="en"/>
        </w:rPr>
        <w:t xml:space="preserve"> U.S.C. </w:t>
      </w:r>
      <w:hyperlink r:id="rId74" w:tooltip="4821" w:history="1">
        <w:r w:rsidRPr="00F47681">
          <w:rPr>
            <w:rFonts w:asciiTheme="minorHAnsi" w:eastAsia="Times New Roman" w:hAnsiTheme="minorHAnsi" w:cs="Helvetica"/>
            <w:color w:val="428BCA"/>
            <w:lang w:val="en"/>
          </w:rPr>
          <w:t>4821</w:t>
        </w:r>
      </w:hyperlink>
      <w:r w:rsidRPr="00DA241F">
        <w:rPr>
          <w:rFonts w:asciiTheme="minorHAnsi" w:eastAsia="Times New Roman" w:hAnsiTheme="minorHAnsi" w:cs="Helvetica"/>
          <w:color w:val="333333"/>
          <w:lang w:val="en"/>
        </w:rPr>
        <w:t xml:space="preserve">- </w:t>
      </w:r>
      <w:hyperlink r:id="rId75" w:tooltip="4846" w:history="1">
        <w:r w:rsidRPr="00F47681">
          <w:rPr>
            <w:rFonts w:asciiTheme="minorHAnsi" w:eastAsia="Times New Roman" w:hAnsiTheme="minorHAnsi" w:cs="Helvetica"/>
            <w:color w:val="428BCA"/>
            <w:lang w:val="en"/>
          </w:rPr>
          <w:t>4846</w:t>
        </w:r>
      </w:hyperlink>
      <w:r w:rsidRPr="00DA241F">
        <w:rPr>
          <w:rFonts w:asciiTheme="minorHAnsi" w:eastAsia="Times New Roman" w:hAnsiTheme="minorHAnsi" w:cs="Helvetica"/>
          <w:color w:val="333333"/>
          <w:lang w:val="en"/>
        </w:rPr>
        <w:t xml:space="preserve">), the Residential Lead-Based Paint Hazard Reduction Act of 1992 ( </w:t>
      </w:r>
      <w:hyperlink r:id="rId76" w:tooltip="42" w:history="1">
        <w:r w:rsidRPr="00F47681">
          <w:rPr>
            <w:rFonts w:asciiTheme="minorHAnsi" w:eastAsia="Times New Roman" w:hAnsiTheme="minorHAnsi" w:cs="Helvetica"/>
            <w:color w:val="428BCA"/>
            <w:lang w:val="en"/>
          </w:rPr>
          <w:t>42</w:t>
        </w:r>
      </w:hyperlink>
      <w:r w:rsidRPr="00DA241F">
        <w:rPr>
          <w:rFonts w:asciiTheme="minorHAnsi" w:eastAsia="Times New Roman" w:hAnsiTheme="minorHAnsi" w:cs="Helvetica"/>
          <w:color w:val="333333"/>
          <w:lang w:val="en"/>
        </w:rPr>
        <w:t xml:space="preserve"> U.S.C. </w:t>
      </w:r>
      <w:hyperlink r:id="rId77" w:tooltip="4851" w:history="1">
        <w:r w:rsidRPr="00F47681">
          <w:rPr>
            <w:rFonts w:asciiTheme="minorHAnsi" w:eastAsia="Times New Roman" w:hAnsiTheme="minorHAnsi" w:cs="Helvetica"/>
            <w:color w:val="428BCA"/>
            <w:lang w:val="en"/>
          </w:rPr>
          <w:t>4851</w:t>
        </w:r>
      </w:hyperlink>
      <w:r w:rsidRPr="00DA241F">
        <w:rPr>
          <w:rFonts w:asciiTheme="minorHAnsi" w:eastAsia="Times New Roman" w:hAnsiTheme="minorHAnsi" w:cs="Helvetica"/>
          <w:color w:val="333333"/>
          <w:lang w:val="en"/>
        </w:rPr>
        <w:t xml:space="preserve">- </w:t>
      </w:r>
      <w:hyperlink r:id="rId78" w:tooltip="4856" w:history="1">
        <w:r w:rsidRPr="00F47681">
          <w:rPr>
            <w:rFonts w:asciiTheme="minorHAnsi" w:eastAsia="Times New Roman" w:hAnsiTheme="minorHAnsi" w:cs="Helvetica"/>
            <w:color w:val="428BCA"/>
            <w:lang w:val="en"/>
          </w:rPr>
          <w:t>4856</w:t>
        </w:r>
      </w:hyperlink>
      <w:r w:rsidRPr="00DA241F">
        <w:rPr>
          <w:rFonts w:asciiTheme="minorHAnsi" w:eastAsia="Times New Roman" w:hAnsiTheme="minorHAnsi" w:cs="Helvetica"/>
          <w:color w:val="333333"/>
          <w:lang w:val="en"/>
        </w:rPr>
        <w:t xml:space="preserve">), and implementing regulations at part 35, subparts A, B, H, J, K, M, and R of this title apply to this part. </w:t>
      </w:r>
    </w:p>
    <w:p w:rsidR="00DA241F" w:rsidRPr="00DA241F" w:rsidRDefault="00DA241F" w:rsidP="00DA241F">
      <w:pPr>
        <w:ind w:firstLine="0"/>
        <w:rPr>
          <w:rFonts w:asciiTheme="minorHAnsi" w:eastAsia="Times New Roman" w:hAnsiTheme="minorHAnsi" w:cs="Helvetica"/>
          <w:b/>
          <w:bCs/>
          <w:color w:val="333333"/>
          <w:lang w:val="en"/>
        </w:rPr>
      </w:pPr>
      <w:r w:rsidRPr="00DA241F">
        <w:rPr>
          <w:rFonts w:asciiTheme="minorHAnsi" w:eastAsia="Times New Roman" w:hAnsiTheme="minorHAnsi" w:cs="Helvetica"/>
          <w:b/>
          <w:bCs/>
          <w:color w:val="333333"/>
          <w:lang w:val="en"/>
        </w:rPr>
        <w:t>§ 1005.112 How do eligible lenders and eligible borrowers demonstrate compliance with applicable tribal laws?</w:t>
      </w:r>
    </w:p>
    <w:p w:rsidR="00DA241F" w:rsidRPr="00DA241F" w:rsidRDefault="00DA241F" w:rsidP="00DA241F">
      <w:pPr>
        <w:spacing w:after="150"/>
        <w:ind w:firstLine="0"/>
        <w:rPr>
          <w:rFonts w:asciiTheme="minorHAnsi" w:eastAsia="Times New Roman" w:hAnsiTheme="minorHAnsi" w:cs="Helvetica"/>
          <w:color w:val="333333"/>
          <w:lang w:val="en"/>
        </w:rPr>
      </w:pPr>
      <w:r w:rsidRPr="00DA241F">
        <w:rPr>
          <w:rFonts w:asciiTheme="minorHAnsi" w:eastAsia="Times New Roman" w:hAnsiTheme="minorHAnsi" w:cs="Helvetica"/>
          <w:color w:val="333333"/>
          <w:lang w:val="en"/>
        </w:rPr>
        <w:t xml:space="preserve">The lender and the borrower will each certify that they acknowledge and agree to comply with all applicable tribal laws. An </w:t>
      </w:r>
      <w:hyperlink r:id="rId79" w:tooltip="Indian" w:history="1">
        <w:r w:rsidRPr="00F47681">
          <w:rPr>
            <w:rFonts w:asciiTheme="minorHAnsi" w:eastAsia="Times New Roman" w:hAnsiTheme="minorHAnsi" w:cs="Helvetica"/>
            <w:color w:val="428BCA"/>
            <w:lang w:val="en"/>
          </w:rPr>
          <w:t>Indian</w:t>
        </w:r>
      </w:hyperlink>
      <w:r w:rsidRPr="00DA241F">
        <w:rPr>
          <w:rFonts w:asciiTheme="minorHAnsi" w:eastAsia="Times New Roman" w:hAnsiTheme="minorHAnsi" w:cs="Helvetica"/>
          <w:color w:val="333333"/>
          <w:lang w:val="en"/>
        </w:rPr>
        <w:t xml:space="preserve"> tribe with jurisdiction over the dwelling unit does not have to be notified of individual section 184 loans unless required by applicable tribal law. </w:t>
      </w:r>
    </w:p>
    <w:p w:rsidR="00DA241F" w:rsidRPr="00DA241F" w:rsidRDefault="00DA241F" w:rsidP="00DA241F">
      <w:pPr>
        <w:ind w:firstLine="0"/>
        <w:rPr>
          <w:rFonts w:asciiTheme="minorHAnsi" w:eastAsia="Times New Roman" w:hAnsiTheme="minorHAnsi" w:cs="Helvetica"/>
          <w:b/>
          <w:bCs/>
          <w:color w:val="333333"/>
          <w:lang w:val="en"/>
        </w:rPr>
      </w:pPr>
      <w:r w:rsidRPr="00DA241F">
        <w:rPr>
          <w:rFonts w:asciiTheme="minorHAnsi" w:eastAsia="Times New Roman" w:hAnsiTheme="minorHAnsi" w:cs="Helvetica"/>
          <w:b/>
          <w:bCs/>
          <w:color w:val="333333"/>
          <w:lang w:val="en"/>
        </w:rPr>
        <w:t>§ 1005.113 How does HUD enforce lender compliance with applicable tribal laws?</w:t>
      </w:r>
    </w:p>
    <w:p w:rsidR="00DA241F" w:rsidRPr="00DA241F" w:rsidRDefault="00DA241F" w:rsidP="00DA241F">
      <w:pPr>
        <w:spacing w:after="150"/>
        <w:ind w:firstLine="0"/>
        <w:rPr>
          <w:rFonts w:asciiTheme="minorHAnsi" w:eastAsia="Times New Roman" w:hAnsiTheme="minorHAnsi" w:cs="Helvetica"/>
          <w:color w:val="333333"/>
          <w:lang w:val="en"/>
        </w:rPr>
      </w:pPr>
      <w:r w:rsidRPr="00DA241F">
        <w:rPr>
          <w:rFonts w:asciiTheme="minorHAnsi" w:eastAsia="Times New Roman" w:hAnsiTheme="minorHAnsi" w:cs="Helvetica"/>
          <w:color w:val="333333"/>
          <w:lang w:val="en"/>
        </w:rPr>
        <w:lastRenderedPageBreak/>
        <w:t>Failure of the lender to comply with applicable tribal law is considered to be a practice detrimental to the interest of the borrower and may be subject to enforcement action(s) under section 184(g) of the statute.</w:t>
      </w:r>
    </w:p>
    <w:p w:rsidR="00DA241F" w:rsidRPr="00DA241F" w:rsidRDefault="00DA241F" w:rsidP="00DA241F">
      <w:pPr>
        <w:ind w:firstLine="0"/>
        <w:rPr>
          <w:rFonts w:asciiTheme="minorHAnsi" w:eastAsia="Times New Roman" w:hAnsiTheme="minorHAnsi" w:cs="Helvetica"/>
          <w:b/>
          <w:bCs/>
          <w:color w:val="333333"/>
          <w:lang w:val="en"/>
        </w:rPr>
      </w:pPr>
      <w:r w:rsidRPr="00DA241F">
        <w:rPr>
          <w:rFonts w:asciiTheme="minorHAnsi" w:eastAsia="Times New Roman" w:hAnsiTheme="minorHAnsi" w:cs="Helvetica"/>
          <w:b/>
          <w:bCs/>
          <w:color w:val="333333"/>
          <w:lang w:val="en"/>
        </w:rPr>
        <w:t>§ 1005.115 Equal access.</w:t>
      </w:r>
    </w:p>
    <w:p w:rsidR="00DA241F" w:rsidRPr="00DA241F" w:rsidRDefault="00DA241F" w:rsidP="00DA241F">
      <w:pPr>
        <w:spacing w:after="150"/>
        <w:ind w:firstLine="0"/>
        <w:rPr>
          <w:rFonts w:asciiTheme="minorHAnsi" w:eastAsia="Times New Roman" w:hAnsiTheme="minorHAnsi" w:cs="Helvetica"/>
          <w:color w:val="333333"/>
          <w:lang w:val="en"/>
        </w:rPr>
      </w:pPr>
      <w:r w:rsidRPr="00DA241F">
        <w:rPr>
          <w:rFonts w:asciiTheme="minorHAnsi" w:eastAsia="Times New Roman" w:hAnsiTheme="minorHAnsi" w:cs="Helvetica"/>
          <w:color w:val="333333"/>
          <w:lang w:val="en"/>
        </w:rPr>
        <w:t xml:space="preserve">The equal access to HUD-assisted or -insured housing requirements in </w:t>
      </w:r>
      <w:hyperlink r:id="rId80" w:tooltip="24 CFR 5.105(a)(2)" w:history="1">
        <w:r w:rsidRPr="00F47681">
          <w:rPr>
            <w:rFonts w:asciiTheme="minorHAnsi" w:eastAsia="Times New Roman" w:hAnsiTheme="minorHAnsi" w:cs="Helvetica"/>
            <w:color w:val="428BCA"/>
            <w:lang w:val="en"/>
          </w:rPr>
          <w:t>24 CFR 5.105(a)(2)</w:t>
        </w:r>
      </w:hyperlink>
      <w:r w:rsidRPr="00DA241F">
        <w:rPr>
          <w:rFonts w:asciiTheme="minorHAnsi" w:eastAsia="Times New Roman" w:hAnsiTheme="minorHAnsi" w:cs="Helvetica"/>
          <w:color w:val="333333"/>
          <w:lang w:val="en"/>
        </w:rPr>
        <w:t xml:space="preserve"> apply to this part. </w:t>
      </w:r>
    </w:p>
    <w:p w:rsidR="00DA241F" w:rsidRPr="00DA241F" w:rsidRDefault="00DA241F" w:rsidP="00DA241F">
      <w:pPr>
        <w:ind w:firstLine="0"/>
        <w:rPr>
          <w:rFonts w:asciiTheme="minorHAnsi" w:eastAsia="Times New Roman" w:hAnsiTheme="minorHAnsi" w:cs="Helvetica"/>
          <w:b/>
          <w:bCs/>
          <w:color w:val="333333"/>
          <w:lang w:val="en"/>
        </w:rPr>
      </w:pPr>
      <w:r w:rsidRPr="00DA241F">
        <w:rPr>
          <w:rFonts w:asciiTheme="minorHAnsi" w:eastAsia="Times New Roman" w:hAnsiTheme="minorHAnsi" w:cs="Helvetica"/>
          <w:b/>
          <w:bCs/>
          <w:color w:val="333333"/>
          <w:lang w:val="en"/>
        </w:rPr>
        <w:t xml:space="preserve">§ 1005.120 Qualified </w:t>
      </w:r>
      <w:hyperlink r:id="rId81" w:tooltip="mortgage" w:history="1">
        <w:r w:rsidRPr="00F47681">
          <w:rPr>
            <w:rFonts w:asciiTheme="minorHAnsi" w:eastAsia="Times New Roman" w:hAnsiTheme="minorHAnsi" w:cs="Helvetica"/>
            <w:b/>
            <w:bCs/>
            <w:color w:val="428BCA"/>
            <w:lang w:val="en"/>
          </w:rPr>
          <w:t>mortgage</w:t>
        </w:r>
      </w:hyperlink>
      <w:r w:rsidRPr="00DA241F">
        <w:rPr>
          <w:rFonts w:asciiTheme="minorHAnsi" w:eastAsia="Times New Roman" w:hAnsiTheme="minorHAnsi" w:cs="Helvetica"/>
          <w:b/>
          <w:bCs/>
          <w:color w:val="333333"/>
          <w:lang w:val="en"/>
        </w:rPr>
        <w:t>.</w:t>
      </w:r>
    </w:p>
    <w:p w:rsidR="00DA241F" w:rsidRPr="00DA241F" w:rsidRDefault="00DA241F" w:rsidP="00DA241F">
      <w:pPr>
        <w:spacing w:after="150"/>
        <w:ind w:firstLine="0"/>
        <w:rPr>
          <w:rFonts w:asciiTheme="minorHAnsi" w:eastAsia="Times New Roman" w:hAnsiTheme="minorHAnsi" w:cs="Helvetica"/>
          <w:color w:val="333333"/>
          <w:lang w:val="en"/>
        </w:rPr>
      </w:pPr>
      <w:r w:rsidRPr="00DA241F">
        <w:rPr>
          <w:rFonts w:asciiTheme="minorHAnsi" w:eastAsia="Times New Roman" w:hAnsiTheme="minorHAnsi" w:cs="Helvetica"/>
          <w:color w:val="333333"/>
          <w:lang w:val="en"/>
        </w:rPr>
        <w:t xml:space="preserve">A </w:t>
      </w:r>
      <w:hyperlink r:id="rId82" w:tooltip="mortgage" w:history="1">
        <w:r w:rsidRPr="00F47681">
          <w:rPr>
            <w:rFonts w:asciiTheme="minorHAnsi" w:eastAsia="Times New Roman" w:hAnsiTheme="minorHAnsi" w:cs="Helvetica"/>
            <w:color w:val="428BCA"/>
            <w:lang w:val="en"/>
          </w:rPr>
          <w:t>mortgage</w:t>
        </w:r>
      </w:hyperlink>
      <w:r w:rsidRPr="00DA241F">
        <w:rPr>
          <w:rFonts w:asciiTheme="minorHAnsi" w:eastAsia="Times New Roman" w:hAnsiTheme="minorHAnsi" w:cs="Helvetica"/>
          <w:color w:val="333333"/>
          <w:lang w:val="en"/>
        </w:rPr>
        <w:t xml:space="preserve"> guaranteed under section 184 of the Housing and Community Development Act of 1992 ( </w:t>
      </w:r>
      <w:hyperlink r:id="rId83" w:tooltip="12 U.S.C. 1715z-13a" w:history="1">
        <w:r w:rsidRPr="00F47681">
          <w:rPr>
            <w:rFonts w:asciiTheme="minorHAnsi" w:eastAsia="Times New Roman" w:hAnsiTheme="minorHAnsi" w:cs="Helvetica"/>
            <w:color w:val="428BCA"/>
            <w:lang w:val="en"/>
          </w:rPr>
          <w:t>12 U.S.C. 1715z-13a</w:t>
        </w:r>
      </w:hyperlink>
      <w:r w:rsidRPr="00DA241F">
        <w:rPr>
          <w:rFonts w:asciiTheme="minorHAnsi" w:eastAsia="Times New Roman" w:hAnsiTheme="minorHAnsi" w:cs="Helvetica"/>
          <w:color w:val="333333"/>
          <w:lang w:val="en"/>
        </w:rPr>
        <w:t xml:space="preserve">), except for </w:t>
      </w:r>
      <w:hyperlink r:id="rId84" w:tooltip="mortgage" w:history="1">
        <w:r w:rsidRPr="00F47681">
          <w:rPr>
            <w:rFonts w:asciiTheme="minorHAnsi" w:eastAsia="Times New Roman" w:hAnsiTheme="minorHAnsi" w:cs="Helvetica"/>
            <w:color w:val="428BCA"/>
            <w:lang w:val="en"/>
          </w:rPr>
          <w:t>mortgage</w:t>
        </w:r>
      </w:hyperlink>
      <w:r w:rsidRPr="00DA241F">
        <w:rPr>
          <w:rFonts w:asciiTheme="minorHAnsi" w:eastAsia="Times New Roman" w:hAnsiTheme="minorHAnsi" w:cs="Helvetica"/>
          <w:color w:val="333333"/>
          <w:lang w:val="en"/>
        </w:rPr>
        <w:t xml:space="preserve"> transactions exempted under § 203.19(c)(2), is a safe harbor qualified </w:t>
      </w:r>
      <w:hyperlink r:id="rId85" w:tooltip="mortgage" w:history="1">
        <w:r w:rsidRPr="00F47681">
          <w:rPr>
            <w:rFonts w:asciiTheme="minorHAnsi" w:eastAsia="Times New Roman" w:hAnsiTheme="minorHAnsi" w:cs="Helvetica"/>
            <w:color w:val="428BCA"/>
            <w:lang w:val="en"/>
          </w:rPr>
          <w:t>mortgage</w:t>
        </w:r>
      </w:hyperlink>
      <w:r w:rsidRPr="00DA241F">
        <w:rPr>
          <w:rFonts w:asciiTheme="minorHAnsi" w:eastAsia="Times New Roman" w:hAnsiTheme="minorHAnsi" w:cs="Helvetica"/>
          <w:color w:val="333333"/>
          <w:lang w:val="en"/>
        </w:rPr>
        <w:t xml:space="preserve"> that meets the ability-to-repay requirements in </w:t>
      </w:r>
      <w:hyperlink r:id="rId86" w:anchor="a" w:tooltip="15 U.S.C. 1639c(a)" w:history="1">
        <w:r w:rsidRPr="00F47681">
          <w:rPr>
            <w:rFonts w:asciiTheme="minorHAnsi" w:eastAsia="Times New Roman" w:hAnsiTheme="minorHAnsi" w:cs="Helvetica"/>
            <w:color w:val="428BCA"/>
            <w:lang w:val="en"/>
          </w:rPr>
          <w:t>15 U.S.C. 1639c(a)</w:t>
        </w:r>
      </w:hyperlink>
      <w:r w:rsidRPr="00DA241F">
        <w:rPr>
          <w:rFonts w:asciiTheme="minorHAnsi" w:eastAsia="Times New Roman" w:hAnsiTheme="minorHAnsi" w:cs="Helvetica"/>
          <w:color w:val="333333"/>
          <w:lang w:val="en"/>
        </w:rPr>
        <w:t xml:space="preserve">. </w:t>
      </w:r>
    </w:p>
    <w:p w:rsidR="00DA241F" w:rsidRPr="00F47681" w:rsidRDefault="00DA241F" w:rsidP="00DA241F">
      <w:pPr>
        <w:ind w:firstLine="0"/>
        <w:rPr>
          <w:rFonts w:asciiTheme="minorHAnsi" w:hAnsiTheme="minorHAnsi"/>
        </w:rPr>
      </w:pPr>
    </w:p>
    <w:sectPr w:rsidR="00DA241F" w:rsidRPr="00F47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4657E"/>
    <w:multiLevelType w:val="multilevel"/>
    <w:tmpl w:val="A938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41F"/>
    <w:rsid w:val="00CB35C1"/>
    <w:rsid w:val="00DA241F"/>
    <w:rsid w:val="00F47681"/>
    <w:rsid w:val="00FB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86388-B9DC-4BA0-A080-7F3B587A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US"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left"/>
    </w:pPr>
  </w:style>
  <w:style w:type="paragraph" w:styleId="Heading1">
    <w:name w:val="heading 1"/>
    <w:basedOn w:val="Normal"/>
    <w:link w:val="Heading1Char"/>
    <w:uiPriority w:val="9"/>
    <w:qFormat/>
    <w:rsid w:val="00DA241F"/>
    <w:pPr>
      <w:spacing w:before="300" w:after="150"/>
      <w:ind w:firstLine="0"/>
      <w:outlineLvl w:val="0"/>
    </w:pPr>
    <w:rPr>
      <w:rFonts w:ascii="inherit" w:eastAsia="Times New Roman" w:hAnsi="inherit"/>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241F"/>
    <w:rPr>
      <w:strike w:val="0"/>
      <w:dstrike w:val="0"/>
      <w:color w:val="428BCA"/>
      <w:u w:val="none"/>
      <w:effect w:val="none"/>
    </w:rPr>
  </w:style>
  <w:style w:type="paragraph" w:styleId="NormalWeb">
    <w:name w:val="Normal (Web)"/>
    <w:basedOn w:val="Normal"/>
    <w:uiPriority w:val="99"/>
    <w:semiHidden/>
    <w:unhideWhenUsed/>
    <w:rsid w:val="00DA241F"/>
    <w:pPr>
      <w:spacing w:after="150"/>
      <w:ind w:firstLine="0"/>
    </w:pPr>
    <w:rPr>
      <w:rFonts w:ascii="Times New Roman" w:eastAsia="Times New Roman" w:hAnsi="Times New Roman"/>
    </w:rPr>
  </w:style>
  <w:style w:type="paragraph" w:customStyle="1" w:styleId="psection-2">
    <w:name w:val="psection-2"/>
    <w:basedOn w:val="Normal"/>
    <w:rsid w:val="00DA241F"/>
    <w:pPr>
      <w:spacing w:after="150"/>
      <w:ind w:left="240" w:firstLine="0"/>
    </w:pPr>
    <w:rPr>
      <w:rFonts w:ascii="Times New Roman" w:eastAsia="Times New Roman" w:hAnsi="Times New Roman"/>
    </w:rPr>
  </w:style>
  <w:style w:type="paragraph" w:customStyle="1" w:styleId="psection-3">
    <w:name w:val="psection-3"/>
    <w:basedOn w:val="Normal"/>
    <w:rsid w:val="00DA241F"/>
    <w:pPr>
      <w:spacing w:after="150"/>
      <w:ind w:left="480" w:firstLine="0"/>
    </w:pPr>
    <w:rPr>
      <w:rFonts w:ascii="Times New Roman" w:eastAsia="Times New Roman" w:hAnsi="Times New Roman"/>
    </w:rPr>
  </w:style>
  <w:style w:type="character" w:customStyle="1" w:styleId="et031">
    <w:name w:val="et031"/>
    <w:basedOn w:val="DefaultParagraphFont"/>
    <w:rsid w:val="00DA241F"/>
    <w:rPr>
      <w:i/>
      <w:iCs/>
    </w:rPr>
  </w:style>
  <w:style w:type="character" w:customStyle="1" w:styleId="enumxml1">
    <w:name w:val="enumxml1"/>
    <w:basedOn w:val="DefaultParagraphFont"/>
    <w:rsid w:val="00DA241F"/>
    <w:rPr>
      <w:b/>
      <w:bCs/>
    </w:rPr>
  </w:style>
  <w:style w:type="character" w:customStyle="1" w:styleId="enumxml2">
    <w:name w:val="enumxml2"/>
    <w:basedOn w:val="DefaultParagraphFont"/>
    <w:rsid w:val="00DA241F"/>
    <w:rPr>
      <w:b/>
      <w:bCs/>
    </w:rPr>
  </w:style>
  <w:style w:type="paragraph" w:customStyle="1" w:styleId="psection-1">
    <w:name w:val="psection-1"/>
    <w:basedOn w:val="Normal"/>
    <w:rsid w:val="00DA241F"/>
    <w:pPr>
      <w:spacing w:before="150" w:after="150"/>
      <w:ind w:firstLine="0"/>
    </w:pPr>
    <w:rPr>
      <w:rFonts w:ascii="Times New Roman" w:eastAsia="Times New Roman" w:hAnsi="Times New Roman"/>
    </w:rPr>
  </w:style>
  <w:style w:type="character" w:customStyle="1" w:styleId="enumxml3">
    <w:name w:val="enumxml3"/>
    <w:basedOn w:val="DefaultParagraphFont"/>
    <w:rsid w:val="00DA241F"/>
    <w:rPr>
      <w:b/>
      <w:bCs/>
    </w:rPr>
  </w:style>
  <w:style w:type="character" w:customStyle="1" w:styleId="Heading1Char">
    <w:name w:val="Heading 1 Char"/>
    <w:basedOn w:val="DefaultParagraphFont"/>
    <w:link w:val="Heading1"/>
    <w:uiPriority w:val="9"/>
    <w:rsid w:val="00DA241F"/>
    <w:rPr>
      <w:rFonts w:ascii="inherit" w:eastAsia="Times New Roman" w:hAnsi="inherit"/>
      <w:kern w:val="36"/>
      <w:sz w:val="54"/>
      <w:szCs w:val="54"/>
    </w:rPr>
  </w:style>
  <w:style w:type="character" w:customStyle="1" w:styleId="e">
    <w:name w:val="e"/>
    <w:basedOn w:val="DefaultParagraphFont"/>
    <w:rsid w:val="00DA241F"/>
  </w:style>
  <w:style w:type="paragraph" w:styleId="BalloonText">
    <w:name w:val="Balloon Text"/>
    <w:basedOn w:val="Normal"/>
    <w:link w:val="BalloonTextChar"/>
    <w:uiPriority w:val="99"/>
    <w:semiHidden/>
    <w:unhideWhenUsed/>
    <w:rsid w:val="00F47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7196">
      <w:bodyDiv w:val="1"/>
      <w:marLeft w:val="0"/>
      <w:marRight w:val="0"/>
      <w:marTop w:val="0"/>
      <w:marBottom w:val="0"/>
      <w:divBdr>
        <w:top w:val="none" w:sz="0" w:space="0" w:color="auto"/>
        <w:left w:val="none" w:sz="0" w:space="0" w:color="auto"/>
        <w:bottom w:val="none" w:sz="0" w:space="0" w:color="auto"/>
        <w:right w:val="none" w:sz="0" w:space="0" w:color="auto"/>
      </w:divBdr>
      <w:divsChild>
        <w:div w:id="1114905168">
          <w:marLeft w:val="0"/>
          <w:marRight w:val="0"/>
          <w:marTop w:val="0"/>
          <w:marBottom w:val="0"/>
          <w:divBdr>
            <w:top w:val="none" w:sz="0" w:space="0" w:color="auto"/>
            <w:left w:val="none" w:sz="0" w:space="0" w:color="auto"/>
            <w:bottom w:val="none" w:sz="0" w:space="0" w:color="auto"/>
            <w:right w:val="none" w:sz="0" w:space="0" w:color="auto"/>
          </w:divBdr>
          <w:divsChild>
            <w:div w:id="73746055">
              <w:marLeft w:val="0"/>
              <w:marRight w:val="0"/>
              <w:marTop w:val="0"/>
              <w:marBottom w:val="0"/>
              <w:divBdr>
                <w:top w:val="none" w:sz="0" w:space="0" w:color="auto"/>
                <w:left w:val="none" w:sz="0" w:space="0" w:color="auto"/>
                <w:bottom w:val="none" w:sz="0" w:space="0" w:color="auto"/>
                <w:right w:val="none" w:sz="0" w:space="0" w:color="auto"/>
              </w:divBdr>
              <w:divsChild>
                <w:div w:id="1401826901">
                  <w:marLeft w:val="0"/>
                  <w:marRight w:val="0"/>
                  <w:marTop w:val="0"/>
                  <w:marBottom w:val="0"/>
                  <w:divBdr>
                    <w:top w:val="none" w:sz="0" w:space="0" w:color="auto"/>
                    <w:left w:val="none" w:sz="0" w:space="0" w:color="auto"/>
                    <w:bottom w:val="none" w:sz="0" w:space="0" w:color="auto"/>
                    <w:right w:val="none" w:sz="0" w:space="0" w:color="auto"/>
                  </w:divBdr>
                  <w:divsChild>
                    <w:div w:id="1613171782">
                      <w:marLeft w:val="0"/>
                      <w:marRight w:val="0"/>
                      <w:marTop w:val="0"/>
                      <w:marBottom w:val="0"/>
                      <w:divBdr>
                        <w:top w:val="none" w:sz="0" w:space="0" w:color="auto"/>
                        <w:left w:val="none" w:sz="0" w:space="0" w:color="auto"/>
                        <w:bottom w:val="none" w:sz="0" w:space="0" w:color="auto"/>
                        <w:right w:val="none" w:sz="0" w:space="0" w:color="auto"/>
                      </w:divBdr>
                      <w:divsChild>
                        <w:div w:id="85813298">
                          <w:marLeft w:val="0"/>
                          <w:marRight w:val="0"/>
                          <w:marTop w:val="0"/>
                          <w:marBottom w:val="0"/>
                          <w:divBdr>
                            <w:top w:val="none" w:sz="0" w:space="0" w:color="auto"/>
                            <w:left w:val="none" w:sz="0" w:space="0" w:color="auto"/>
                            <w:bottom w:val="none" w:sz="0" w:space="0" w:color="auto"/>
                            <w:right w:val="none" w:sz="0" w:space="0" w:color="auto"/>
                          </w:divBdr>
                          <w:divsChild>
                            <w:div w:id="23019031">
                              <w:marLeft w:val="0"/>
                              <w:marRight w:val="0"/>
                              <w:marTop w:val="0"/>
                              <w:marBottom w:val="0"/>
                              <w:divBdr>
                                <w:top w:val="none" w:sz="0" w:space="0" w:color="auto"/>
                                <w:left w:val="none" w:sz="0" w:space="0" w:color="auto"/>
                                <w:bottom w:val="none" w:sz="0" w:space="0" w:color="auto"/>
                                <w:right w:val="none" w:sz="0" w:space="0" w:color="auto"/>
                              </w:divBdr>
                              <w:divsChild>
                                <w:div w:id="1074276084">
                                  <w:marLeft w:val="0"/>
                                  <w:marRight w:val="0"/>
                                  <w:marTop w:val="0"/>
                                  <w:marBottom w:val="0"/>
                                  <w:divBdr>
                                    <w:top w:val="none" w:sz="0" w:space="0" w:color="auto"/>
                                    <w:left w:val="none" w:sz="0" w:space="0" w:color="auto"/>
                                    <w:bottom w:val="none" w:sz="0" w:space="0" w:color="auto"/>
                                    <w:right w:val="none" w:sz="0" w:space="0" w:color="auto"/>
                                  </w:divBdr>
                                  <w:divsChild>
                                    <w:div w:id="1381708378">
                                      <w:marLeft w:val="0"/>
                                      <w:marRight w:val="0"/>
                                      <w:marTop w:val="0"/>
                                      <w:marBottom w:val="0"/>
                                      <w:divBdr>
                                        <w:top w:val="none" w:sz="0" w:space="0" w:color="auto"/>
                                        <w:left w:val="none" w:sz="0" w:space="0" w:color="auto"/>
                                        <w:bottom w:val="none" w:sz="0" w:space="0" w:color="auto"/>
                                        <w:right w:val="none" w:sz="0" w:space="0" w:color="auto"/>
                                      </w:divBdr>
                                      <w:divsChild>
                                        <w:div w:id="1547720275">
                                          <w:marLeft w:val="0"/>
                                          <w:marRight w:val="0"/>
                                          <w:marTop w:val="0"/>
                                          <w:marBottom w:val="0"/>
                                          <w:divBdr>
                                            <w:top w:val="none" w:sz="0" w:space="0" w:color="auto"/>
                                            <w:left w:val="none" w:sz="0" w:space="0" w:color="auto"/>
                                            <w:bottom w:val="none" w:sz="0" w:space="0" w:color="auto"/>
                                            <w:right w:val="none" w:sz="0" w:space="0" w:color="auto"/>
                                          </w:divBdr>
                                          <w:divsChild>
                                            <w:div w:id="968710129">
                                              <w:marLeft w:val="0"/>
                                              <w:marRight w:val="0"/>
                                              <w:marTop w:val="0"/>
                                              <w:marBottom w:val="0"/>
                                              <w:divBdr>
                                                <w:top w:val="none" w:sz="0" w:space="0" w:color="auto"/>
                                                <w:left w:val="none" w:sz="0" w:space="0" w:color="auto"/>
                                                <w:bottom w:val="none" w:sz="0" w:space="0" w:color="auto"/>
                                                <w:right w:val="none" w:sz="0" w:space="0" w:color="auto"/>
                                              </w:divBdr>
                                              <w:divsChild>
                                                <w:div w:id="202256028">
                                                  <w:marLeft w:val="0"/>
                                                  <w:marRight w:val="0"/>
                                                  <w:marTop w:val="0"/>
                                                  <w:marBottom w:val="0"/>
                                                  <w:divBdr>
                                                    <w:top w:val="none" w:sz="0" w:space="0" w:color="auto"/>
                                                    <w:left w:val="none" w:sz="0" w:space="0" w:color="auto"/>
                                                    <w:bottom w:val="none" w:sz="0" w:space="0" w:color="auto"/>
                                                    <w:right w:val="none" w:sz="0" w:space="0" w:color="auto"/>
                                                  </w:divBdr>
                                                  <w:divsChild>
                                                    <w:div w:id="19434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824125">
      <w:bodyDiv w:val="1"/>
      <w:marLeft w:val="0"/>
      <w:marRight w:val="0"/>
      <w:marTop w:val="0"/>
      <w:marBottom w:val="0"/>
      <w:divBdr>
        <w:top w:val="none" w:sz="0" w:space="0" w:color="auto"/>
        <w:left w:val="none" w:sz="0" w:space="0" w:color="auto"/>
        <w:bottom w:val="none" w:sz="0" w:space="0" w:color="auto"/>
        <w:right w:val="none" w:sz="0" w:space="0" w:color="auto"/>
      </w:divBdr>
      <w:divsChild>
        <w:div w:id="2133939580">
          <w:marLeft w:val="0"/>
          <w:marRight w:val="0"/>
          <w:marTop w:val="0"/>
          <w:marBottom w:val="0"/>
          <w:divBdr>
            <w:top w:val="none" w:sz="0" w:space="0" w:color="auto"/>
            <w:left w:val="none" w:sz="0" w:space="0" w:color="auto"/>
            <w:bottom w:val="none" w:sz="0" w:space="0" w:color="auto"/>
            <w:right w:val="none" w:sz="0" w:space="0" w:color="auto"/>
          </w:divBdr>
          <w:divsChild>
            <w:div w:id="1296327677">
              <w:marLeft w:val="0"/>
              <w:marRight w:val="0"/>
              <w:marTop w:val="0"/>
              <w:marBottom w:val="0"/>
              <w:divBdr>
                <w:top w:val="none" w:sz="0" w:space="0" w:color="auto"/>
                <w:left w:val="none" w:sz="0" w:space="0" w:color="auto"/>
                <w:bottom w:val="none" w:sz="0" w:space="0" w:color="auto"/>
                <w:right w:val="none" w:sz="0" w:space="0" w:color="auto"/>
              </w:divBdr>
              <w:divsChild>
                <w:div w:id="1025714825">
                  <w:marLeft w:val="0"/>
                  <w:marRight w:val="0"/>
                  <w:marTop w:val="0"/>
                  <w:marBottom w:val="0"/>
                  <w:divBdr>
                    <w:top w:val="none" w:sz="0" w:space="0" w:color="auto"/>
                    <w:left w:val="none" w:sz="0" w:space="0" w:color="auto"/>
                    <w:bottom w:val="none" w:sz="0" w:space="0" w:color="auto"/>
                    <w:right w:val="none" w:sz="0" w:space="0" w:color="auto"/>
                  </w:divBdr>
                  <w:divsChild>
                    <w:div w:id="1147549695">
                      <w:marLeft w:val="0"/>
                      <w:marRight w:val="0"/>
                      <w:marTop w:val="0"/>
                      <w:marBottom w:val="0"/>
                      <w:divBdr>
                        <w:top w:val="none" w:sz="0" w:space="0" w:color="auto"/>
                        <w:left w:val="none" w:sz="0" w:space="0" w:color="auto"/>
                        <w:bottom w:val="none" w:sz="0" w:space="0" w:color="auto"/>
                        <w:right w:val="none" w:sz="0" w:space="0" w:color="auto"/>
                      </w:divBdr>
                      <w:divsChild>
                        <w:div w:id="1283685613">
                          <w:marLeft w:val="0"/>
                          <w:marRight w:val="0"/>
                          <w:marTop w:val="0"/>
                          <w:marBottom w:val="0"/>
                          <w:divBdr>
                            <w:top w:val="none" w:sz="0" w:space="0" w:color="auto"/>
                            <w:left w:val="none" w:sz="0" w:space="0" w:color="auto"/>
                            <w:bottom w:val="none" w:sz="0" w:space="0" w:color="auto"/>
                            <w:right w:val="none" w:sz="0" w:space="0" w:color="auto"/>
                          </w:divBdr>
                          <w:divsChild>
                            <w:div w:id="1907449471">
                              <w:marLeft w:val="0"/>
                              <w:marRight w:val="0"/>
                              <w:marTop w:val="0"/>
                              <w:marBottom w:val="0"/>
                              <w:divBdr>
                                <w:top w:val="none" w:sz="0" w:space="0" w:color="auto"/>
                                <w:left w:val="none" w:sz="0" w:space="0" w:color="auto"/>
                                <w:bottom w:val="none" w:sz="0" w:space="0" w:color="auto"/>
                                <w:right w:val="none" w:sz="0" w:space="0" w:color="auto"/>
                              </w:divBdr>
                              <w:divsChild>
                                <w:div w:id="1941524025">
                                  <w:marLeft w:val="0"/>
                                  <w:marRight w:val="0"/>
                                  <w:marTop w:val="0"/>
                                  <w:marBottom w:val="0"/>
                                  <w:divBdr>
                                    <w:top w:val="none" w:sz="0" w:space="0" w:color="auto"/>
                                    <w:left w:val="none" w:sz="0" w:space="0" w:color="auto"/>
                                    <w:bottom w:val="none" w:sz="0" w:space="0" w:color="auto"/>
                                    <w:right w:val="none" w:sz="0" w:space="0" w:color="auto"/>
                                  </w:divBdr>
                                  <w:divsChild>
                                    <w:div w:id="566844262">
                                      <w:marLeft w:val="0"/>
                                      <w:marRight w:val="0"/>
                                      <w:marTop w:val="0"/>
                                      <w:marBottom w:val="0"/>
                                      <w:divBdr>
                                        <w:top w:val="none" w:sz="0" w:space="0" w:color="auto"/>
                                        <w:left w:val="none" w:sz="0" w:space="0" w:color="auto"/>
                                        <w:bottom w:val="none" w:sz="0" w:space="0" w:color="auto"/>
                                        <w:right w:val="none" w:sz="0" w:space="0" w:color="auto"/>
                                      </w:divBdr>
                                      <w:divsChild>
                                        <w:div w:id="1103258972">
                                          <w:marLeft w:val="0"/>
                                          <w:marRight w:val="0"/>
                                          <w:marTop w:val="0"/>
                                          <w:marBottom w:val="0"/>
                                          <w:divBdr>
                                            <w:top w:val="none" w:sz="0" w:space="0" w:color="auto"/>
                                            <w:left w:val="none" w:sz="0" w:space="0" w:color="auto"/>
                                            <w:bottom w:val="none" w:sz="0" w:space="0" w:color="auto"/>
                                            <w:right w:val="none" w:sz="0" w:space="0" w:color="auto"/>
                                          </w:divBdr>
                                          <w:divsChild>
                                            <w:div w:id="392850324">
                                              <w:marLeft w:val="0"/>
                                              <w:marRight w:val="0"/>
                                              <w:marTop w:val="0"/>
                                              <w:marBottom w:val="0"/>
                                              <w:divBdr>
                                                <w:top w:val="none" w:sz="0" w:space="0" w:color="auto"/>
                                                <w:left w:val="none" w:sz="0" w:space="0" w:color="auto"/>
                                                <w:bottom w:val="none" w:sz="0" w:space="0" w:color="auto"/>
                                                <w:right w:val="none" w:sz="0" w:space="0" w:color="auto"/>
                                              </w:divBdr>
                                              <w:divsChild>
                                                <w:div w:id="530846031">
                                                  <w:marLeft w:val="0"/>
                                                  <w:marRight w:val="0"/>
                                                  <w:marTop w:val="0"/>
                                                  <w:marBottom w:val="0"/>
                                                  <w:divBdr>
                                                    <w:top w:val="none" w:sz="0" w:space="0" w:color="auto"/>
                                                    <w:left w:val="none" w:sz="0" w:space="0" w:color="auto"/>
                                                    <w:bottom w:val="none" w:sz="0" w:space="0" w:color="auto"/>
                                                    <w:right w:val="none" w:sz="0" w:space="0" w:color="auto"/>
                                                  </w:divBdr>
                                                  <w:divsChild>
                                                    <w:div w:id="18120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813567">
      <w:bodyDiv w:val="1"/>
      <w:marLeft w:val="0"/>
      <w:marRight w:val="0"/>
      <w:marTop w:val="0"/>
      <w:marBottom w:val="0"/>
      <w:divBdr>
        <w:top w:val="none" w:sz="0" w:space="0" w:color="auto"/>
        <w:left w:val="none" w:sz="0" w:space="0" w:color="auto"/>
        <w:bottom w:val="none" w:sz="0" w:space="0" w:color="auto"/>
        <w:right w:val="none" w:sz="0" w:space="0" w:color="auto"/>
      </w:divBdr>
      <w:divsChild>
        <w:div w:id="133572141">
          <w:marLeft w:val="0"/>
          <w:marRight w:val="0"/>
          <w:marTop w:val="0"/>
          <w:marBottom w:val="0"/>
          <w:divBdr>
            <w:top w:val="none" w:sz="0" w:space="0" w:color="auto"/>
            <w:left w:val="none" w:sz="0" w:space="0" w:color="auto"/>
            <w:bottom w:val="none" w:sz="0" w:space="0" w:color="auto"/>
            <w:right w:val="none" w:sz="0" w:space="0" w:color="auto"/>
          </w:divBdr>
          <w:divsChild>
            <w:div w:id="2106919944">
              <w:marLeft w:val="0"/>
              <w:marRight w:val="0"/>
              <w:marTop w:val="0"/>
              <w:marBottom w:val="0"/>
              <w:divBdr>
                <w:top w:val="none" w:sz="0" w:space="0" w:color="auto"/>
                <w:left w:val="none" w:sz="0" w:space="0" w:color="auto"/>
                <w:bottom w:val="none" w:sz="0" w:space="0" w:color="auto"/>
                <w:right w:val="none" w:sz="0" w:space="0" w:color="auto"/>
              </w:divBdr>
              <w:divsChild>
                <w:div w:id="920258597">
                  <w:marLeft w:val="0"/>
                  <w:marRight w:val="0"/>
                  <w:marTop w:val="0"/>
                  <w:marBottom w:val="0"/>
                  <w:divBdr>
                    <w:top w:val="none" w:sz="0" w:space="0" w:color="auto"/>
                    <w:left w:val="none" w:sz="0" w:space="0" w:color="auto"/>
                    <w:bottom w:val="none" w:sz="0" w:space="0" w:color="auto"/>
                    <w:right w:val="none" w:sz="0" w:space="0" w:color="auto"/>
                  </w:divBdr>
                  <w:divsChild>
                    <w:div w:id="1919243862">
                      <w:marLeft w:val="0"/>
                      <w:marRight w:val="0"/>
                      <w:marTop w:val="0"/>
                      <w:marBottom w:val="0"/>
                      <w:divBdr>
                        <w:top w:val="none" w:sz="0" w:space="0" w:color="auto"/>
                        <w:left w:val="none" w:sz="0" w:space="0" w:color="auto"/>
                        <w:bottom w:val="none" w:sz="0" w:space="0" w:color="auto"/>
                        <w:right w:val="none" w:sz="0" w:space="0" w:color="auto"/>
                      </w:divBdr>
                      <w:divsChild>
                        <w:div w:id="1587180919">
                          <w:marLeft w:val="0"/>
                          <w:marRight w:val="0"/>
                          <w:marTop w:val="0"/>
                          <w:marBottom w:val="0"/>
                          <w:divBdr>
                            <w:top w:val="none" w:sz="0" w:space="0" w:color="auto"/>
                            <w:left w:val="none" w:sz="0" w:space="0" w:color="auto"/>
                            <w:bottom w:val="none" w:sz="0" w:space="0" w:color="auto"/>
                            <w:right w:val="none" w:sz="0" w:space="0" w:color="auto"/>
                          </w:divBdr>
                          <w:divsChild>
                            <w:div w:id="1810781462">
                              <w:marLeft w:val="0"/>
                              <w:marRight w:val="0"/>
                              <w:marTop w:val="0"/>
                              <w:marBottom w:val="0"/>
                              <w:divBdr>
                                <w:top w:val="none" w:sz="0" w:space="0" w:color="auto"/>
                                <w:left w:val="none" w:sz="0" w:space="0" w:color="auto"/>
                                <w:bottom w:val="none" w:sz="0" w:space="0" w:color="auto"/>
                                <w:right w:val="none" w:sz="0" w:space="0" w:color="auto"/>
                              </w:divBdr>
                              <w:divsChild>
                                <w:div w:id="826897272">
                                  <w:marLeft w:val="0"/>
                                  <w:marRight w:val="0"/>
                                  <w:marTop w:val="0"/>
                                  <w:marBottom w:val="0"/>
                                  <w:divBdr>
                                    <w:top w:val="none" w:sz="0" w:space="0" w:color="auto"/>
                                    <w:left w:val="none" w:sz="0" w:space="0" w:color="auto"/>
                                    <w:bottom w:val="none" w:sz="0" w:space="0" w:color="auto"/>
                                    <w:right w:val="none" w:sz="0" w:space="0" w:color="auto"/>
                                  </w:divBdr>
                                  <w:divsChild>
                                    <w:div w:id="1903128919">
                                      <w:marLeft w:val="0"/>
                                      <w:marRight w:val="0"/>
                                      <w:marTop w:val="0"/>
                                      <w:marBottom w:val="0"/>
                                      <w:divBdr>
                                        <w:top w:val="none" w:sz="0" w:space="0" w:color="auto"/>
                                        <w:left w:val="none" w:sz="0" w:space="0" w:color="auto"/>
                                        <w:bottom w:val="none" w:sz="0" w:space="0" w:color="auto"/>
                                        <w:right w:val="none" w:sz="0" w:space="0" w:color="auto"/>
                                      </w:divBdr>
                                      <w:divsChild>
                                        <w:div w:id="62797153">
                                          <w:marLeft w:val="0"/>
                                          <w:marRight w:val="0"/>
                                          <w:marTop w:val="0"/>
                                          <w:marBottom w:val="0"/>
                                          <w:divBdr>
                                            <w:top w:val="none" w:sz="0" w:space="0" w:color="auto"/>
                                            <w:left w:val="none" w:sz="0" w:space="0" w:color="auto"/>
                                            <w:bottom w:val="none" w:sz="0" w:space="0" w:color="auto"/>
                                            <w:right w:val="none" w:sz="0" w:space="0" w:color="auto"/>
                                          </w:divBdr>
                                          <w:divsChild>
                                            <w:div w:id="93521146">
                                              <w:marLeft w:val="0"/>
                                              <w:marRight w:val="0"/>
                                              <w:marTop w:val="0"/>
                                              <w:marBottom w:val="0"/>
                                              <w:divBdr>
                                                <w:top w:val="none" w:sz="0" w:space="0" w:color="auto"/>
                                                <w:left w:val="none" w:sz="0" w:space="0" w:color="auto"/>
                                                <w:bottom w:val="none" w:sz="0" w:space="0" w:color="auto"/>
                                                <w:right w:val="none" w:sz="0" w:space="0" w:color="auto"/>
                                              </w:divBdr>
                                              <w:divsChild>
                                                <w:div w:id="1012343680">
                                                  <w:marLeft w:val="0"/>
                                                  <w:marRight w:val="0"/>
                                                  <w:marTop w:val="0"/>
                                                  <w:marBottom w:val="0"/>
                                                  <w:divBdr>
                                                    <w:top w:val="none" w:sz="0" w:space="0" w:color="auto"/>
                                                    <w:left w:val="none" w:sz="0" w:space="0" w:color="auto"/>
                                                    <w:bottom w:val="none" w:sz="0" w:space="0" w:color="auto"/>
                                                    <w:right w:val="none" w:sz="0" w:space="0" w:color="auto"/>
                                                  </w:divBdr>
                                                  <w:divsChild>
                                                    <w:div w:id="19603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369467">
      <w:bodyDiv w:val="1"/>
      <w:marLeft w:val="0"/>
      <w:marRight w:val="0"/>
      <w:marTop w:val="0"/>
      <w:marBottom w:val="0"/>
      <w:divBdr>
        <w:top w:val="none" w:sz="0" w:space="0" w:color="auto"/>
        <w:left w:val="none" w:sz="0" w:space="0" w:color="auto"/>
        <w:bottom w:val="none" w:sz="0" w:space="0" w:color="auto"/>
        <w:right w:val="none" w:sz="0" w:space="0" w:color="auto"/>
      </w:divBdr>
      <w:divsChild>
        <w:div w:id="534931424">
          <w:marLeft w:val="0"/>
          <w:marRight w:val="0"/>
          <w:marTop w:val="0"/>
          <w:marBottom w:val="0"/>
          <w:divBdr>
            <w:top w:val="none" w:sz="0" w:space="0" w:color="auto"/>
            <w:left w:val="none" w:sz="0" w:space="0" w:color="auto"/>
            <w:bottom w:val="none" w:sz="0" w:space="0" w:color="auto"/>
            <w:right w:val="none" w:sz="0" w:space="0" w:color="auto"/>
          </w:divBdr>
          <w:divsChild>
            <w:div w:id="155148195">
              <w:marLeft w:val="0"/>
              <w:marRight w:val="0"/>
              <w:marTop w:val="0"/>
              <w:marBottom w:val="0"/>
              <w:divBdr>
                <w:top w:val="none" w:sz="0" w:space="0" w:color="auto"/>
                <w:left w:val="none" w:sz="0" w:space="0" w:color="auto"/>
                <w:bottom w:val="none" w:sz="0" w:space="0" w:color="auto"/>
                <w:right w:val="none" w:sz="0" w:space="0" w:color="auto"/>
              </w:divBdr>
              <w:divsChild>
                <w:div w:id="1057825641">
                  <w:marLeft w:val="0"/>
                  <w:marRight w:val="0"/>
                  <w:marTop w:val="0"/>
                  <w:marBottom w:val="0"/>
                  <w:divBdr>
                    <w:top w:val="none" w:sz="0" w:space="0" w:color="auto"/>
                    <w:left w:val="none" w:sz="0" w:space="0" w:color="auto"/>
                    <w:bottom w:val="none" w:sz="0" w:space="0" w:color="auto"/>
                    <w:right w:val="none" w:sz="0" w:space="0" w:color="auto"/>
                  </w:divBdr>
                  <w:divsChild>
                    <w:div w:id="883905884">
                      <w:marLeft w:val="0"/>
                      <w:marRight w:val="0"/>
                      <w:marTop w:val="0"/>
                      <w:marBottom w:val="0"/>
                      <w:divBdr>
                        <w:top w:val="none" w:sz="0" w:space="0" w:color="auto"/>
                        <w:left w:val="none" w:sz="0" w:space="0" w:color="auto"/>
                        <w:bottom w:val="none" w:sz="0" w:space="0" w:color="auto"/>
                        <w:right w:val="none" w:sz="0" w:space="0" w:color="auto"/>
                      </w:divBdr>
                      <w:divsChild>
                        <w:div w:id="1004405181">
                          <w:marLeft w:val="0"/>
                          <w:marRight w:val="0"/>
                          <w:marTop w:val="0"/>
                          <w:marBottom w:val="0"/>
                          <w:divBdr>
                            <w:top w:val="none" w:sz="0" w:space="0" w:color="auto"/>
                            <w:left w:val="none" w:sz="0" w:space="0" w:color="auto"/>
                            <w:bottom w:val="none" w:sz="0" w:space="0" w:color="auto"/>
                            <w:right w:val="none" w:sz="0" w:space="0" w:color="auto"/>
                          </w:divBdr>
                          <w:divsChild>
                            <w:div w:id="1159082629">
                              <w:marLeft w:val="0"/>
                              <w:marRight w:val="0"/>
                              <w:marTop w:val="0"/>
                              <w:marBottom w:val="0"/>
                              <w:divBdr>
                                <w:top w:val="none" w:sz="0" w:space="0" w:color="auto"/>
                                <w:left w:val="none" w:sz="0" w:space="0" w:color="auto"/>
                                <w:bottom w:val="none" w:sz="0" w:space="0" w:color="auto"/>
                                <w:right w:val="none" w:sz="0" w:space="0" w:color="auto"/>
                              </w:divBdr>
                              <w:divsChild>
                                <w:div w:id="745810854">
                                  <w:marLeft w:val="0"/>
                                  <w:marRight w:val="0"/>
                                  <w:marTop w:val="0"/>
                                  <w:marBottom w:val="0"/>
                                  <w:divBdr>
                                    <w:top w:val="none" w:sz="0" w:space="0" w:color="auto"/>
                                    <w:left w:val="none" w:sz="0" w:space="0" w:color="auto"/>
                                    <w:bottom w:val="none" w:sz="0" w:space="0" w:color="auto"/>
                                    <w:right w:val="none" w:sz="0" w:space="0" w:color="auto"/>
                                  </w:divBdr>
                                </w:div>
                                <w:div w:id="824787347">
                                  <w:marLeft w:val="0"/>
                                  <w:marRight w:val="0"/>
                                  <w:marTop w:val="0"/>
                                  <w:marBottom w:val="0"/>
                                  <w:divBdr>
                                    <w:top w:val="none" w:sz="0" w:space="0" w:color="auto"/>
                                    <w:left w:val="none" w:sz="0" w:space="0" w:color="auto"/>
                                    <w:bottom w:val="none" w:sz="0" w:space="0" w:color="auto"/>
                                    <w:right w:val="none" w:sz="0" w:space="0" w:color="auto"/>
                                  </w:divBdr>
                                  <w:divsChild>
                                    <w:div w:id="190850148">
                                      <w:marLeft w:val="0"/>
                                      <w:marRight w:val="0"/>
                                      <w:marTop w:val="0"/>
                                      <w:marBottom w:val="0"/>
                                      <w:divBdr>
                                        <w:top w:val="none" w:sz="0" w:space="0" w:color="auto"/>
                                        <w:left w:val="none" w:sz="0" w:space="0" w:color="auto"/>
                                        <w:bottom w:val="none" w:sz="0" w:space="0" w:color="auto"/>
                                        <w:right w:val="none" w:sz="0" w:space="0" w:color="auto"/>
                                      </w:divBdr>
                                      <w:divsChild>
                                        <w:div w:id="830751462">
                                          <w:marLeft w:val="0"/>
                                          <w:marRight w:val="0"/>
                                          <w:marTop w:val="0"/>
                                          <w:marBottom w:val="0"/>
                                          <w:divBdr>
                                            <w:top w:val="none" w:sz="0" w:space="0" w:color="auto"/>
                                            <w:left w:val="none" w:sz="0" w:space="0" w:color="auto"/>
                                            <w:bottom w:val="none" w:sz="0" w:space="0" w:color="auto"/>
                                            <w:right w:val="none" w:sz="0" w:space="0" w:color="auto"/>
                                          </w:divBdr>
                                          <w:divsChild>
                                            <w:div w:id="75564220">
                                              <w:marLeft w:val="0"/>
                                              <w:marRight w:val="0"/>
                                              <w:marTop w:val="0"/>
                                              <w:marBottom w:val="0"/>
                                              <w:divBdr>
                                                <w:top w:val="none" w:sz="0" w:space="0" w:color="auto"/>
                                                <w:left w:val="none" w:sz="0" w:space="0" w:color="auto"/>
                                                <w:bottom w:val="none" w:sz="0" w:space="0" w:color="auto"/>
                                                <w:right w:val="none" w:sz="0" w:space="0" w:color="auto"/>
                                              </w:divBdr>
                                              <w:divsChild>
                                                <w:div w:id="455832014">
                                                  <w:marLeft w:val="0"/>
                                                  <w:marRight w:val="0"/>
                                                  <w:marTop w:val="0"/>
                                                  <w:marBottom w:val="0"/>
                                                  <w:divBdr>
                                                    <w:top w:val="none" w:sz="0" w:space="0" w:color="auto"/>
                                                    <w:left w:val="none" w:sz="0" w:space="0" w:color="auto"/>
                                                    <w:bottom w:val="none" w:sz="0" w:space="0" w:color="auto"/>
                                                    <w:right w:val="none" w:sz="0" w:space="0" w:color="auto"/>
                                                  </w:divBdr>
                                                  <w:divsChild>
                                                    <w:div w:id="1616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003914">
      <w:bodyDiv w:val="1"/>
      <w:marLeft w:val="0"/>
      <w:marRight w:val="0"/>
      <w:marTop w:val="0"/>
      <w:marBottom w:val="0"/>
      <w:divBdr>
        <w:top w:val="none" w:sz="0" w:space="0" w:color="auto"/>
        <w:left w:val="none" w:sz="0" w:space="0" w:color="auto"/>
        <w:bottom w:val="none" w:sz="0" w:space="0" w:color="auto"/>
        <w:right w:val="none" w:sz="0" w:space="0" w:color="auto"/>
      </w:divBdr>
      <w:divsChild>
        <w:div w:id="442041569">
          <w:marLeft w:val="0"/>
          <w:marRight w:val="0"/>
          <w:marTop w:val="0"/>
          <w:marBottom w:val="0"/>
          <w:divBdr>
            <w:top w:val="none" w:sz="0" w:space="0" w:color="auto"/>
            <w:left w:val="none" w:sz="0" w:space="0" w:color="auto"/>
            <w:bottom w:val="none" w:sz="0" w:space="0" w:color="auto"/>
            <w:right w:val="none" w:sz="0" w:space="0" w:color="auto"/>
          </w:divBdr>
          <w:divsChild>
            <w:div w:id="1769504230">
              <w:marLeft w:val="0"/>
              <w:marRight w:val="0"/>
              <w:marTop w:val="0"/>
              <w:marBottom w:val="0"/>
              <w:divBdr>
                <w:top w:val="none" w:sz="0" w:space="0" w:color="auto"/>
                <w:left w:val="none" w:sz="0" w:space="0" w:color="auto"/>
                <w:bottom w:val="none" w:sz="0" w:space="0" w:color="auto"/>
                <w:right w:val="none" w:sz="0" w:space="0" w:color="auto"/>
              </w:divBdr>
              <w:divsChild>
                <w:div w:id="76169517">
                  <w:marLeft w:val="0"/>
                  <w:marRight w:val="0"/>
                  <w:marTop w:val="0"/>
                  <w:marBottom w:val="0"/>
                  <w:divBdr>
                    <w:top w:val="none" w:sz="0" w:space="0" w:color="auto"/>
                    <w:left w:val="none" w:sz="0" w:space="0" w:color="auto"/>
                    <w:bottom w:val="none" w:sz="0" w:space="0" w:color="auto"/>
                    <w:right w:val="none" w:sz="0" w:space="0" w:color="auto"/>
                  </w:divBdr>
                  <w:divsChild>
                    <w:div w:id="48067902">
                      <w:marLeft w:val="0"/>
                      <w:marRight w:val="0"/>
                      <w:marTop w:val="0"/>
                      <w:marBottom w:val="0"/>
                      <w:divBdr>
                        <w:top w:val="none" w:sz="0" w:space="0" w:color="auto"/>
                        <w:left w:val="none" w:sz="0" w:space="0" w:color="auto"/>
                        <w:bottom w:val="none" w:sz="0" w:space="0" w:color="auto"/>
                        <w:right w:val="none" w:sz="0" w:space="0" w:color="auto"/>
                      </w:divBdr>
                      <w:divsChild>
                        <w:div w:id="1543320823">
                          <w:marLeft w:val="0"/>
                          <w:marRight w:val="0"/>
                          <w:marTop w:val="0"/>
                          <w:marBottom w:val="0"/>
                          <w:divBdr>
                            <w:top w:val="none" w:sz="0" w:space="0" w:color="auto"/>
                            <w:left w:val="none" w:sz="0" w:space="0" w:color="auto"/>
                            <w:bottom w:val="none" w:sz="0" w:space="0" w:color="auto"/>
                            <w:right w:val="none" w:sz="0" w:space="0" w:color="auto"/>
                          </w:divBdr>
                          <w:divsChild>
                            <w:div w:id="1249195147">
                              <w:marLeft w:val="0"/>
                              <w:marRight w:val="0"/>
                              <w:marTop w:val="0"/>
                              <w:marBottom w:val="0"/>
                              <w:divBdr>
                                <w:top w:val="none" w:sz="0" w:space="0" w:color="auto"/>
                                <w:left w:val="none" w:sz="0" w:space="0" w:color="auto"/>
                                <w:bottom w:val="none" w:sz="0" w:space="0" w:color="auto"/>
                                <w:right w:val="none" w:sz="0" w:space="0" w:color="auto"/>
                              </w:divBdr>
                              <w:divsChild>
                                <w:div w:id="1070615629">
                                  <w:marLeft w:val="0"/>
                                  <w:marRight w:val="0"/>
                                  <w:marTop w:val="0"/>
                                  <w:marBottom w:val="0"/>
                                  <w:divBdr>
                                    <w:top w:val="none" w:sz="0" w:space="0" w:color="auto"/>
                                    <w:left w:val="none" w:sz="0" w:space="0" w:color="auto"/>
                                    <w:bottom w:val="none" w:sz="0" w:space="0" w:color="auto"/>
                                    <w:right w:val="none" w:sz="0" w:space="0" w:color="auto"/>
                                  </w:divBdr>
                                  <w:divsChild>
                                    <w:div w:id="1146164601">
                                      <w:marLeft w:val="0"/>
                                      <w:marRight w:val="0"/>
                                      <w:marTop w:val="0"/>
                                      <w:marBottom w:val="0"/>
                                      <w:divBdr>
                                        <w:top w:val="none" w:sz="0" w:space="0" w:color="auto"/>
                                        <w:left w:val="none" w:sz="0" w:space="0" w:color="auto"/>
                                        <w:bottom w:val="none" w:sz="0" w:space="0" w:color="auto"/>
                                        <w:right w:val="none" w:sz="0" w:space="0" w:color="auto"/>
                                      </w:divBdr>
                                      <w:divsChild>
                                        <w:div w:id="1194534396">
                                          <w:marLeft w:val="0"/>
                                          <w:marRight w:val="0"/>
                                          <w:marTop w:val="0"/>
                                          <w:marBottom w:val="0"/>
                                          <w:divBdr>
                                            <w:top w:val="none" w:sz="0" w:space="0" w:color="auto"/>
                                            <w:left w:val="none" w:sz="0" w:space="0" w:color="auto"/>
                                            <w:bottom w:val="none" w:sz="0" w:space="0" w:color="auto"/>
                                            <w:right w:val="none" w:sz="0" w:space="0" w:color="auto"/>
                                          </w:divBdr>
                                          <w:divsChild>
                                            <w:div w:id="854148343">
                                              <w:marLeft w:val="0"/>
                                              <w:marRight w:val="0"/>
                                              <w:marTop w:val="0"/>
                                              <w:marBottom w:val="0"/>
                                              <w:divBdr>
                                                <w:top w:val="none" w:sz="0" w:space="0" w:color="auto"/>
                                                <w:left w:val="none" w:sz="0" w:space="0" w:color="auto"/>
                                                <w:bottom w:val="none" w:sz="0" w:space="0" w:color="auto"/>
                                                <w:right w:val="none" w:sz="0" w:space="0" w:color="auto"/>
                                              </w:divBdr>
                                              <w:divsChild>
                                                <w:div w:id="784545193">
                                                  <w:marLeft w:val="0"/>
                                                  <w:marRight w:val="0"/>
                                                  <w:marTop w:val="0"/>
                                                  <w:marBottom w:val="0"/>
                                                  <w:divBdr>
                                                    <w:top w:val="none" w:sz="0" w:space="0" w:color="auto"/>
                                                    <w:left w:val="none" w:sz="0" w:space="0" w:color="auto"/>
                                                    <w:bottom w:val="none" w:sz="0" w:space="0" w:color="auto"/>
                                                    <w:right w:val="none" w:sz="0" w:space="0" w:color="auto"/>
                                                  </w:divBdr>
                                                  <w:divsChild>
                                                    <w:div w:id="17171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304795">
      <w:bodyDiv w:val="1"/>
      <w:marLeft w:val="0"/>
      <w:marRight w:val="0"/>
      <w:marTop w:val="0"/>
      <w:marBottom w:val="0"/>
      <w:divBdr>
        <w:top w:val="none" w:sz="0" w:space="0" w:color="auto"/>
        <w:left w:val="none" w:sz="0" w:space="0" w:color="auto"/>
        <w:bottom w:val="none" w:sz="0" w:space="0" w:color="auto"/>
        <w:right w:val="none" w:sz="0" w:space="0" w:color="auto"/>
      </w:divBdr>
      <w:divsChild>
        <w:div w:id="1243760700">
          <w:marLeft w:val="0"/>
          <w:marRight w:val="0"/>
          <w:marTop w:val="0"/>
          <w:marBottom w:val="0"/>
          <w:divBdr>
            <w:top w:val="none" w:sz="0" w:space="0" w:color="auto"/>
            <w:left w:val="none" w:sz="0" w:space="0" w:color="auto"/>
            <w:bottom w:val="none" w:sz="0" w:space="0" w:color="auto"/>
            <w:right w:val="none" w:sz="0" w:space="0" w:color="auto"/>
          </w:divBdr>
          <w:divsChild>
            <w:div w:id="2057849926">
              <w:marLeft w:val="0"/>
              <w:marRight w:val="0"/>
              <w:marTop w:val="0"/>
              <w:marBottom w:val="0"/>
              <w:divBdr>
                <w:top w:val="none" w:sz="0" w:space="0" w:color="auto"/>
                <w:left w:val="none" w:sz="0" w:space="0" w:color="auto"/>
                <w:bottom w:val="none" w:sz="0" w:space="0" w:color="auto"/>
                <w:right w:val="none" w:sz="0" w:space="0" w:color="auto"/>
              </w:divBdr>
              <w:divsChild>
                <w:div w:id="417757012">
                  <w:marLeft w:val="0"/>
                  <w:marRight w:val="0"/>
                  <w:marTop w:val="0"/>
                  <w:marBottom w:val="0"/>
                  <w:divBdr>
                    <w:top w:val="none" w:sz="0" w:space="0" w:color="auto"/>
                    <w:left w:val="none" w:sz="0" w:space="0" w:color="auto"/>
                    <w:bottom w:val="none" w:sz="0" w:space="0" w:color="auto"/>
                    <w:right w:val="none" w:sz="0" w:space="0" w:color="auto"/>
                  </w:divBdr>
                  <w:divsChild>
                    <w:div w:id="414523285">
                      <w:marLeft w:val="0"/>
                      <w:marRight w:val="0"/>
                      <w:marTop w:val="0"/>
                      <w:marBottom w:val="0"/>
                      <w:divBdr>
                        <w:top w:val="none" w:sz="0" w:space="0" w:color="auto"/>
                        <w:left w:val="none" w:sz="0" w:space="0" w:color="auto"/>
                        <w:bottom w:val="none" w:sz="0" w:space="0" w:color="auto"/>
                        <w:right w:val="none" w:sz="0" w:space="0" w:color="auto"/>
                      </w:divBdr>
                      <w:divsChild>
                        <w:div w:id="170224998">
                          <w:marLeft w:val="0"/>
                          <w:marRight w:val="0"/>
                          <w:marTop w:val="0"/>
                          <w:marBottom w:val="0"/>
                          <w:divBdr>
                            <w:top w:val="none" w:sz="0" w:space="0" w:color="auto"/>
                            <w:left w:val="none" w:sz="0" w:space="0" w:color="auto"/>
                            <w:bottom w:val="none" w:sz="0" w:space="0" w:color="auto"/>
                            <w:right w:val="none" w:sz="0" w:space="0" w:color="auto"/>
                          </w:divBdr>
                          <w:divsChild>
                            <w:div w:id="1245456947">
                              <w:marLeft w:val="0"/>
                              <w:marRight w:val="0"/>
                              <w:marTop w:val="0"/>
                              <w:marBottom w:val="0"/>
                              <w:divBdr>
                                <w:top w:val="none" w:sz="0" w:space="0" w:color="auto"/>
                                <w:left w:val="none" w:sz="0" w:space="0" w:color="auto"/>
                                <w:bottom w:val="none" w:sz="0" w:space="0" w:color="auto"/>
                                <w:right w:val="none" w:sz="0" w:space="0" w:color="auto"/>
                              </w:divBdr>
                              <w:divsChild>
                                <w:div w:id="1351830625">
                                  <w:marLeft w:val="0"/>
                                  <w:marRight w:val="0"/>
                                  <w:marTop w:val="0"/>
                                  <w:marBottom w:val="0"/>
                                  <w:divBdr>
                                    <w:top w:val="none" w:sz="0" w:space="0" w:color="auto"/>
                                    <w:left w:val="none" w:sz="0" w:space="0" w:color="auto"/>
                                    <w:bottom w:val="none" w:sz="0" w:space="0" w:color="auto"/>
                                    <w:right w:val="none" w:sz="0" w:space="0" w:color="auto"/>
                                  </w:divBdr>
                                  <w:divsChild>
                                    <w:div w:id="646981406">
                                      <w:marLeft w:val="0"/>
                                      <w:marRight w:val="0"/>
                                      <w:marTop w:val="0"/>
                                      <w:marBottom w:val="0"/>
                                      <w:divBdr>
                                        <w:top w:val="none" w:sz="0" w:space="0" w:color="auto"/>
                                        <w:left w:val="none" w:sz="0" w:space="0" w:color="auto"/>
                                        <w:bottom w:val="none" w:sz="0" w:space="0" w:color="auto"/>
                                        <w:right w:val="none" w:sz="0" w:space="0" w:color="auto"/>
                                      </w:divBdr>
                                      <w:divsChild>
                                        <w:div w:id="730227423">
                                          <w:marLeft w:val="0"/>
                                          <w:marRight w:val="0"/>
                                          <w:marTop w:val="0"/>
                                          <w:marBottom w:val="0"/>
                                          <w:divBdr>
                                            <w:top w:val="none" w:sz="0" w:space="0" w:color="auto"/>
                                            <w:left w:val="none" w:sz="0" w:space="0" w:color="auto"/>
                                            <w:bottom w:val="none" w:sz="0" w:space="0" w:color="auto"/>
                                            <w:right w:val="none" w:sz="0" w:space="0" w:color="auto"/>
                                          </w:divBdr>
                                          <w:divsChild>
                                            <w:div w:id="1040545161">
                                              <w:marLeft w:val="0"/>
                                              <w:marRight w:val="0"/>
                                              <w:marTop w:val="0"/>
                                              <w:marBottom w:val="0"/>
                                              <w:divBdr>
                                                <w:top w:val="none" w:sz="0" w:space="0" w:color="auto"/>
                                                <w:left w:val="none" w:sz="0" w:space="0" w:color="auto"/>
                                                <w:bottom w:val="none" w:sz="0" w:space="0" w:color="auto"/>
                                                <w:right w:val="none" w:sz="0" w:space="0" w:color="auto"/>
                                              </w:divBdr>
                                              <w:divsChild>
                                                <w:div w:id="1070495724">
                                                  <w:marLeft w:val="0"/>
                                                  <w:marRight w:val="0"/>
                                                  <w:marTop w:val="0"/>
                                                  <w:marBottom w:val="0"/>
                                                  <w:divBdr>
                                                    <w:top w:val="none" w:sz="0" w:space="0" w:color="auto"/>
                                                    <w:left w:val="none" w:sz="0" w:space="0" w:color="auto"/>
                                                    <w:bottom w:val="none" w:sz="0" w:space="0" w:color="auto"/>
                                                    <w:right w:val="none" w:sz="0" w:space="0" w:color="auto"/>
                                                  </w:divBdr>
                                                  <w:divsChild>
                                                    <w:div w:id="12727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422118">
      <w:bodyDiv w:val="1"/>
      <w:marLeft w:val="0"/>
      <w:marRight w:val="0"/>
      <w:marTop w:val="0"/>
      <w:marBottom w:val="0"/>
      <w:divBdr>
        <w:top w:val="none" w:sz="0" w:space="0" w:color="auto"/>
        <w:left w:val="none" w:sz="0" w:space="0" w:color="auto"/>
        <w:bottom w:val="none" w:sz="0" w:space="0" w:color="auto"/>
        <w:right w:val="none" w:sz="0" w:space="0" w:color="auto"/>
      </w:divBdr>
      <w:divsChild>
        <w:div w:id="909770787">
          <w:marLeft w:val="0"/>
          <w:marRight w:val="0"/>
          <w:marTop w:val="0"/>
          <w:marBottom w:val="0"/>
          <w:divBdr>
            <w:top w:val="none" w:sz="0" w:space="0" w:color="auto"/>
            <w:left w:val="none" w:sz="0" w:space="0" w:color="auto"/>
            <w:bottom w:val="none" w:sz="0" w:space="0" w:color="auto"/>
            <w:right w:val="none" w:sz="0" w:space="0" w:color="auto"/>
          </w:divBdr>
          <w:divsChild>
            <w:div w:id="2029722110">
              <w:marLeft w:val="0"/>
              <w:marRight w:val="0"/>
              <w:marTop w:val="0"/>
              <w:marBottom w:val="0"/>
              <w:divBdr>
                <w:top w:val="none" w:sz="0" w:space="0" w:color="auto"/>
                <w:left w:val="none" w:sz="0" w:space="0" w:color="auto"/>
                <w:bottom w:val="none" w:sz="0" w:space="0" w:color="auto"/>
                <w:right w:val="none" w:sz="0" w:space="0" w:color="auto"/>
              </w:divBdr>
              <w:divsChild>
                <w:div w:id="1488746047">
                  <w:marLeft w:val="0"/>
                  <w:marRight w:val="0"/>
                  <w:marTop w:val="0"/>
                  <w:marBottom w:val="0"/>
                  <w:divBdr>
                    <w:top w:val="none" w:sz="0" w:space="0" w:color="auto"/>
                    <w:left w:val="none" w:sz="0" w:space="0" w:color="auto"/>
                    <w:bottom w:val="none" w:sz="0" w:space="0" w:color="auto"/>
                    <w:right w:val="none" w:sz="0" w:space="0" w:color="auto"/>
                  </w:divBdr>
                  <w:divsChild>
                    <w:div w:id="1957053557">
                      <w:marLeft w:val="0"/>
                      <w:marRight w:val="0"/>
                      <w:marTop w:val="0"/>
                      <w:marBottom w:val="0"/>
                      <w:divBdr>
                        <w:top w:val="none" w:sz="0" w:space="0" w:color="auto"/>
                        <w:left w:val="none" w:sz="0" w:space="0" w:color="auto"/>
                        <w:bottom w:val="none" w:sz="0" w:space="0" w:color="auto"/>
                        <w:right w:val="none" w:sz="0" w:space="0" w:color="auto"/>
                      </w:divBdr>
                      <w:divsChild>
                        <w:div w:id="840318383">
                          <w:marLeft w:val="0"/>
                          <w:marRight w:val="0"/>
                          <w:marTop w:val="0"/>
                          <w:marBottom w:val="0"/>
                          <w:divBdr>
                            <w:top w:val="none" w:sz="0" w:space="0" w:color="auto"/>
                            <w:left w:val="none" w:sz="0" w:space="0" w:color="auto"/>
                            <w:bottom w:val="none" w:sz="0" w:space="0" w:color="auto"/>
                            <w:right w:val="none" w:sz="0" w:space="0" w:color="auto"/>
                          </w:divBdr>
                          <w:divsChild>
                            <w:div w:id="2028678702">
                              <w:marLeft w:val="0"/>
                              <w:marRight w:val="0"/>
                              <w:marTop w:val="0"/>
                              <w:marBottom w:val="0"/>
                              <w:divBdr>
                                <w:top w:val="none" w:sz="0" w:space="0" w:color="auto"/>
                                <w:left w:val="none" w:sz="0" w:space="0" w:color="auto"/>
                                <w:bottom w:val="none" w:sz="0" w:space="0" w:color="auto"/>
                                <w:right w:val="none" w:sz="0" w:space="0" w:color="auto"/>
                              </w:divBdr>
                              <w:divsChild>
                                <w:div w:id="1672101125">
                                  <w:marLeft w:val="0"/>
                                  <w:marRight w:val="0"/>
                                  <w:marTop w:val="0"/>
                                  <w:marBottom w:val="0"/>
                                  <w:divBdr>
                                    <w:top w:val="none" w:sz="0" w:space="0" w:color="auto"/>
                                    <w:left w:val="none" w:sz="0" w:space="0" w:color="auto"/>
                                    <w:bottom w:val="none" w:sz="0" w:space="0" w:color="auto"/>
                                    <w:right w:val="none" w:sz="0" w:space="0" w:color="auto"/>
                                  </w:divBdr>
                                  <w:divsChild>
                                    <w:div w:id="1362591242">
                                      <w:marLeft w:val="0"/>
                                      <w:marRight w:val="0"/>
                                      <w:marTop w:val="0"/>
                                      <w:marBottom w:val="0"/>
                                      <w:divBdr>
                                        <w:top w:val="none" w:sz="0" w:space="0" w:color="auto"/>
                                        <w:left w:val="none" w:sz="0" w:space="0" w:color="auto"/>
                                        <w:bottom w:val="none" w:sz="0" w:space="0" w:color="auto"/>
                                        <w:right w:val="none" w:sz="0" w:space="0" w:color="auto"/>
                                      </w:divBdr>
                                      <w:divsChild>
                                        <w:div w:id="1580552777">
                                          <w:marLeft w:val="0"/>
                                          <w:marRight w:val="0"/>
                                          <w:marTop w:val="0"/>
                                          <w:marBottom w:val="0"/>
                                          <w:divBdr>
                                            <w:top w:val="none" w:sz="0" w:space="0" w:color="auto"/>
                                            <w:left w:val="none" w:sz="0" w:space="0" w:color="auto"/>
                                            <w:bottom w:val="none" w:sz="0" w:space="0" w:color="auto"/>
                                            <w:right w:val="none" w:sz="0" w:space="0" w:color="auto"/>
                                          </w:divBdr>
                                          <w:divsChild>
                                            <w:div w:id="1446339797">
                                              <w:marLeft w:val="0"/>
                                              <w:marRight w:val="0"/>
                                              <w:marTop w:val="0"/>
                                              <w:marBottom w:val="0"/>
                                              <w:divBdr>
                                                <w:top w:val="none" w:sz="0" w:space="0" w:color="auto"/>
                                                <w:left w:val="none" w:sz="0" w:space="0" w:color="auto"/>
                                                <w:bottom w:val="none" w:sz="0" w:space="0" w:color="auto"/>
                                                <w:right w:val="none" w:sz="0" w:space="0" w:color="auto"/>
                                              </w:divBdr>
                                              <w:divsChild>
                                                <w:div w:id="1019353529">
                                                  <w:marLeft w:val="0"/>
                                                  <w:marRight w:val="0"/>
                                                  <w:marTop w:val="0"/>
                                                  <w:marBottom w:val="0"/>
                                                  <w:divBdr>
                                                    <w:top w:val="none" w:sz="0" w:space="0" w:color="auto"/>
                                                    <w:left w:val="none" w:sz="0" w:space="0" w:color="auto"/>
                                                    <w:bottom w:val="none" w:sz="0" w:space="0" w:color="auto"/>
                                                    <w:right w:val="none" w:sz="0" w:space="0" w:color="auto"/>
                                                  </w:divBdr>
                                                  <w:divsChild>
                                                    <w:div w:id="4179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250892">
      <w:bodyDiv w:val="1"/>
      <w:marLeft w:val="0"/>
      <w:marRight w:val="0"/>
      <w:marTop w:val="0"/>
      <w:marBottom w:val="0"/>
      <w:divBdr>
        <w:top w:val="none" w:sz="0" w:space="0" w:color="auto"/>
        <w:left w:val="none" w:sz="0" w:space="0" w:color="auto"/>
        <w:bottom w:val="none" w:sz="0" w:space="0" w:color="auto"/>
        <w:right w:val="none" w:sz="0" w:space="0" w:color="auto"/>
      </w:divBdr>
      <w:divsChild>
        <w:div w:id="1774742024">
          <w:marLeft w:val="0"/>
          <w:marRight w:val="0"/>
          <w:marTop w:val="0"/>
          <w:marBottom w:val="0"/>
          <w:divBdr>
            <w:top w:val="none" w:sz="0" w:space="0" w:color="auto"/>
            <w:left w:val="none" w:sz="0" w:space="0" w:color="auto"/>
            <w:bottom w:val="none" w:sz="0" w:space="0" w:color="auto"/>
            <w:right w:val="none" w:sz="0" w:space="0" w:color="auto"/>
          </w:divBdr>
          <w:divsChild>
            <w:div w:id="662902495">
              <w:marLeft w:val="0"/>
              <w:marRight w:val="0"/>
              <w:marTop w:val="0"/>
              <w:marBottom w:val="0"/>
              <w:divBdr>
                <w:top w:val="none" w:sz="0" w:space="0" w:color="auto"/>
                <w:left w:val="none" w:sz="0" w:space="0" w:color="auto"/>
                <w:bottom w:val="none" w:sz="0" w:space="0" w:color="auto"/>
                <w:right w:val="none" w:sz="0" w:space="0" w:color="auto"/>
              </w:divBdr>
              <w:divsChild>
                <w:div w:id="1350715808">
                  <w:marLeft w:val="0"/>
                  <w:marRight w:val="0"/>
                  <w:marTop w:val="0"/>
                  <w:marBottom w:val="0"/>
                  <w:divBdr>
                    <w:top w:val="none" w:sz="0" w:space="0" w:color="auto"/>
                    <w:left w:val="none" w:sz="0" w:space="0" w:color="auto"/>
                    <w:bottom w:val="none" w:sz="0" w:space="0" w:color="auto"/>
                    <w:right w:val="none" w:sz="0" w:space="0" w:color="auto"/>
                  </w:divBdr>
                  <w:divsChild>
                    <w:div w:id="997729178">
                      <w:marLeft w:val="0"/>
                      <w:marRight w:val="0"/>
                      <w:marTop w:val="0"/>
                      <w:marBottom w:val="0"/>
                      <w:divBdr>
                        <w:top w:val="none" w:sz="0" w:space="0" w:color="auto"/>
                        <w:left w:val="none" w:sz="0" w:space="0" w:color="auto"/>
                        <w:bottom w:val="none" w:sz="0" w:space="0" w:color="auto"/>
                        <w:right w:val="none" w:sz="0" w:space="0" w:color="auto"/>
                      </w:divBdr>
                      <w:divsChild>
                        <w:div w:id="986713387">
                          <w:marLeft w:val="0"/>
                          <w:marRight w:val="0"/>
                          <w:marTop w:val="0"/>
                          <w:marBottom w:val="0"/>
                          <w:divBdr>
                            <w:top w:val="none" w:sz="0" w:space="0" w:color="auto"/>
                            <w:left w:val="none" w:sz="0" w:space="0" w:color="auto"/>
                            <w:bottom w:val="none" w:sz="0" w:space="0" w:color="auto"/>
                            <w:right w:val="none" w:sz="0" w:space="0" w:color="auto"/>
                          </w:divBdr>
                          <w:divsChild>
                            <w:div w:id="641692848">
                              <w:marLeft w:val="0"/>
                              <w:marRight w:val="0"/>
                              <w:marTop w:val="0"/>
                              <w:marBottom w:val="0"/>
                              <w:divBdr>
                                <w:top w:val="none" w:sz="0" w:space="0" w:color="auto"/>
                                <w:left w:val="none" w:sz="0" w:space="0" w:color="auto"/>
                                <w:bottom w:val="none" w:sz="0" w:space="0" w:color="auto"/>
                                <w:right w:val="none" w:sz="0" w:space="0" w:color="auto"/>
                              </w:divBdr>
                              <w:divsChild>
                                <w:div w:id="2073501175">
                                  <w:marLeft w:val="0"/>
                                  <w:marRight w:val="0"/>
                                  <w:marTop w:val="0"/>
                                  <w:marBottom w:val="0"/>
                                  <w:divBdr>
                                    <w:top w:val="none" w:sz="0" w:space="0" w:color="auto"/>
                                    <w:left w:val="none" w:sz="0" w:space="0" w:color="auto"/>
                                    <w:bottom w:val="none" w:sz="0" w:space="0" w:color="auto"/>
                                    <w:right w:val="none" w:sz="0" w:space="0" w:color="auto"/>
                                  </w:divBdr>
                                  <w:divsChild>
                                    <w:div w:id="1215041874">
                                      <w:marLeft w:val="0"/>
                                      <w:marRight w:val="0"/>
                                      <w:marTop w:val="0"/>
                                      <w:marBottom w:val="0"/>
                                      <w:divBdr>
                                        <w:top w:val="none" w:sz="0" w:space="0" w:color="auto"/>
                                        <w:left w:val="none" w:sz="0" w:space="0" w:color="auto"/>
                                        <w:bottom w:val="none" w:sz="0" w:space="0" w:color="auto"/>
                                        <w:right w:val="none" w:sz="0" w:space="0" w:color="auto"/>
                                      </w:divBdr>
                                      <w:divsChild>
                                        <w:div w:id="1341852861">
                                          <w:marLeft w:val="0"/>
                                          <w:marRight w:val="0"/>
                                          <w:marTop w:val="0"/>
                                          <w:marBottom w:val="0"/>
                                          <w:divBdr>
                                            <w:top w:val="none" w:sz="0" w:space="0" w:color="auto"/>
                                            <w:left w:val="none" w:sz="0" w:space="0" w:color="auto"/>
                                            <w:bottom w:val="none" w:sz="0" w:space="0" w:color="auto"/>
                                            <w:right w:val="none" w:sz="0" w:space="0" w:color="auto"/>
                                          </w:divBdr>
                                          <w:divsChild>
                                            <w:div w:id="802431421">
                                              <w:marLeft w:val="0"/>
                                              <w:marRight w:val="0"/>
                                              <w:marTop w:val="0"/>
                                              <w:marBottom w:val="0"/>
                                              <w:divBdr>
                                                <w:top w:val="none" w:sz="0" w:space="0" w:color="auto"/>
                                                <w:left w:val="none" w:sz="0" w:space="0" w:color="auto"/>
                                                <w:bottom w:val="none" w:sz="0" w:space="0" w:color="auto"/>
                                                <w:right w:val="none" w:sz="0" w:space="0" w:color="auto"/>
                                              </w:divBdr>
                                              <w:divsChild>
                                                <w:div w:id="535316286">
                                                  <w:marLeft w:val="0"/>
                                                  <w:marRight w:val="0"/>
                                                  <w:marTop w:val="0"/>
                                                  <w:marBottom w:val="0"/>
                                                  <w:divBdr>
                                                    <w:top w:val="none" w:sz="0" w:space="0" w:color="auto"/>
                                                    <w:left w:val="none" w:sz="0" w:space="0" w:color="auto"/>
                                                    <w:bottom w:val="none" w:sz="0" w:space="0" w:color="auto"/>
                                                    <w:right w:val="none" w:sz="0" w:space="0" w:color="auto"/>
                                                  </w:divBdr>
                                                  <w:divsChild>
                                                    <w:div w:id="13804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111886">
      <w:bodyDiv w:val="1"/>
      <w:marLeft w:val="0"/>
      <w:marRight w:val="0"/>
      <w:marTop w:val="0"/>
      <w:marBottom w:val="0"/>
      <w:divBdr>
        <w:top w:val="none" w:sz="0" w:space="0" w:color="auto"/>
        <w:left w:val="none" w:sz="0" w:space="0" w:color="auto"/>
        <w:bottom w:val="none" w:sz="0" w:space="0" w:color="auto"/>
        <w:right w:val="none" w:sz="0" w:space="0" w:color="auto"/>
      </w:divBdr>
      <w:divsChild>
        <w:div w:id="1338774658">
          <w:marLeft w:val="0"/>
          <w:marRight w:val="0"/>
          <w:marTop w:val="0"/>
          <w:marBottom w:val="0"/>
          <w:divBdr>
            <w:top w:val="none" w:sz="0" w:space="0" w:color="auto"/>
            <w:left w:val="none" w:sz="0" w:space="0" w:color="auto"/>
            <w:bottom w:val="none" w:sz="0" w:space="0" w:color="auto"/>
            <w:right w:val="none" w:sz="0" w:space="0" w:color="auto"/>
          </w:divBdr>
          <w:divsChild>
            <w:div w:id="1926767247">
              <w:marLeft w:val="0"/>
              <w:marRight w:val="0"/>
              <w:marTop w:val="0"/>
              <w:marBottom w:val="0"/>
              <w:divBdr>
                <w:top w:val="none" w:sz="0" w:space="0" w:color="auto"/>
                <w:left w:val="none" w:sz="0" w:space="0" w:color="auto"/>
                <w:bottom w:val="none" w:sz="0" w:space="0" w:color="auto"/>
                <w:right w:val="none" w:sz="0" w:space="0" w:color="auto"/>
              </w:divBdr>
              <w:divsChild>
                <w:div w:id="1139498150">
                  <w:marLeft w:val="0"/>
                  <w:marRight w:val="0"/>
                  <w:marTop w:val="0"/>
                  <w:marBottom w:val="0"/>
                  <w:divBdr>
                    <w:top w:val="none" w:sz="0" w:space="0" w:color="auto"/>
                    <w:left w:val="none" w:sz="0" w:space="0" w:color="auto"/>
                    <w:bottom w:val="none" w:sz="0" w:space="0" w:color="auto"/>
                    <w:right w:val="none" w:sz="0" w:space="0" w:color="auto"/>
                  </w:divBdr>
                  <w:divsChild>
                    <w:div w:id="777677796">
                      <w:marLeft w:val="0"/>
                      <w:marRight w:val="0"/>
                      <w:marTop w:val="0"/>
                      <w:marBottom w:val="0"/>
                      <w:divBdr>
                        <w:top w:val="none" w:sz="0" w:space="0" w:color="auto"/>
                        <w:left w:val="none" w:sz="0" w:space="0" w:color="auto"/>
                        <w:bottom w:val="none" w:sz="0" w:space="0" w:color="auto"/>
                        <w:right w:val="none" w:sz="0" w:space="0" w:color="auto"/>
                      </w:divBdr>
                      <w:divsChild>
                        <w:div w:id="1635914988">
                          <w:marLeft w:val="0"/>
                          <w:marRight w:val="0"/>
                          <w:marTop w:val="0"/>
                          <w:marBottom w:val="0"/>
                          <w:divBdr>
                            <w:top w:val="none" w:sz="0" w:space="0" w:color="auto"/>
                            <w:left w:val="none" w:sz="0" w:space="0" w:color="auto"/>
                            <w:bottom w:val="none" w:sz="0" w:space="0" w:color="auto"/>
                            <w:right w:val="none" w:sz="0" w:space="0" w:color="auto"/>
                          </w:divBdr>
                          <w:divsChild>
                            <w:div w:id="28847670">
                              <w:marLeft w:val="0"/>
                              <w:marRight w:val="0"/>
                              <w:marTop w:val="0"/>
                              <w:marBottom w:val="0"/>
                              <w:divBdr>
                                <w:top w:val="none" w:sz="0" w:space="0" w:color="auto"/>
                                <w:left w:val="none" w:sz="0" w:space="0" w:color="auto"/>
                                <w:bottom w:val="none" w:sz="0" w:space="0" w:color="auto"/>
                                <w:right w:val="none" w:sz="0" w:space="0" w:color="auto"/>
                              </w:divBdr>
                              <w:divsChild>
                                <w:div w:id="978614507">
                                  <w:marLeft w:val="0"/>
                                  <w:marRight w:val="0"/>
                                  <w:marTop w:val="0"/>
                                  <w:marBottom w:val="0"/>
                                  <w:divBdr>
                                    <w:top w:val="none" w:sz="0" w:space="0" w:color="auto"/>
                                    <w:left w:val="none" w:sz="0" w:space="0" w:color="auto"/>
                                    <w:bottom w:val="none" w:sz="0" w:space="0" w:color="auto"/>
                                    <w:right w:val="none" w:sz="0" w:space="0" w:color="auto"/>
                                  </w:divBdr>
                                  <w:divsChild>
                                    <w:div w:id="1927835117">
                                      <w:marLeft w:val="0"/>
                                      <w:marRight w:val="0"/>
                                      <w:marTop w:val="0"/>
                                      <w:marBottom w:val="0"/>
                                      <w:divBdr>
                                        <w:top w:val="none" w:sz="0" w:space="0" w:color="auto"/>
                                        <w:left w:val="none" w:sz="0" w:space="0" w:color="auto"/>
                                        <w:bottom w:val="none" w:sz="0" w:space="0" w:color="auto"/>
                                        <w:right w:val="none" w:sz="0" w:space="0" w:color="auto"/>
                                      </w:divBdr>
                                      <w:divsChild>
                                        <w:div w:id="787434718">
                                          <w:marLeft w:val="0"/>
                                          <w:marRight w:val="0"/>
                                          <w:marTop w:val="0"/>
                                          <w:marBottom w:val="0"/>
                                          <w:divBdr>
                                            <w:top w:val="none" w:sz="0" w:space="0" w:color="auto"/>
                                            <w:left w:val="none" w:sz="0" w:space="0" w:color="auto"/>
                                            <w:bottom w:val="none" w:sz="0" w:space="0" w:color="auto"/>
                                            <w:right w:val="none" w:sz="0" w:space="0" w:color="auto"/>
                                          </w:divBdr>
                                          <w:divsChild>
                                            <w:div w:id="1269314511">
                                              <w:marLeft w:val="0"/>
                                              <w:marRight w:val="0"/>
                                              <w:marTop w:val="0"/>
                                              <w:marBottom w:val="0"/>
                                              <w:divBdr>
                                                <w:top w:val="none" w:sz="0" w:space="0" w:color="auto"/>
                                                <w:left w:val="none" w:sz="0" w:space="0" w:color="auto"/>
                                                <w:bottom w:val="none" w:sz="0" w:space="0" w:color="auto"/>
                                                <w:right w:val="none" w:sz="0" w:space="0" w:color="auto"/>
                                              </w:divBdr>
                                              <w:divsChild>
                                                <w:div w:id="287709571">
                                                  <w:marLeft w:val="0"/>
                                                  <w:marRight w:val="0"/>
                                                  <w:marTop w:val="0"/>
                                                  <w:marBottom w:val="0"/>
                                                  <w:divBdr>
                                                    <w:top w:val="none" w:sz="0" w:space="0" w:color="auto"/>
                                                    <w:left w:val="none" w:sz="0" w:space="0" w:color="auto"/>
                                                    <w:bottom w:val="none" w:sz="0" w:space="0" w:color="auto"/>
                                                    <w:right w:val="none" w:sz="0" w:space="0" w:color="auto"/>
                                                  </w:divBdr>
                                                  <w:divsChild>
                                                    <w:div w:id="2799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760031">
      <w:bodyDiv w:val="1"/>
      <w:marLeft w:val="0"/>
      <w:marRight w:val="0"/>
      <w:marTop w:val="0"/>
      <w:marBottom w:val="0"/>
      <w:divBdr>
        <w:top w:val="none" w:sz="0" w:space="0" w:color="auto"/>
        <w:left w:val="none" w:sz="0" w:space="0" w:color="auto"/>
        <w:bottom w:val="none" w:sz="0" w:space="0" w:color="auto"/>
        <w:right w:val="none" w:sz="0" w:space="0" w:color="auto"/>
      </w:divBdr>
      <w:divsChild>
        <w:div w:id="1372075124">
          <w:marLeft w:val="0"/>
          <w:marRight w:val="0"/>
          <w:marTop w:val="0"/>
          <w:marBottom w:val="0"/>
          <w:divBdr>
            <w:top w:val="none" w:sz="0" w:space="0" w:color="auto"/>
            <w:left w:val="none" w:sz="0" w:space="0" w:color="auto"/>
            <w:bottom w:val="none" w:sz="0" w:space="0" w:color="auto"/>
            <w:right w:val="none" w:sz="0" w:space="0" w:color="auto"/>
          </w:divBdr>
          <w:divsChild>
            <w:div w:id="1911689629">
              <w:marLeft w:val="0"/>
              <w:marRight w:val="0"/>
              <w:marTop w:val="0"/>
              <w:marBottom w:val="0"/>
              <w:divBdr>
                <w:top w:val="none" w:sz="0" w:space="0" w:color="auto"/>
                <w:left w:val="none" w:sz="0" w:space="0" w:color="auto"/>
                <w:bottom w:val="none" w:sz="0" w:space="0" w:color="auto"/>
                <w:right w:val="none" w:sz="0" w:space="0" w:color="auto"/>
              </w:divBdr>
              <w:divsChild>
                <w:div w:id="1356351386">
                  <w:marLeft w:val="0"/>
                  <w:marRight w:val="0"/>
                  <w:marTop w:val="0"/>
                  <w:marBottom w:val="0"/>
                  <w:divBdr>
                    <w:top w:val="none" w:sz="0" w:space="0" w:color="auto"/>
                    <w:left w:val="none" w:sz="0" w:space="0" w:color="auto"/>
                    <w:bottom w:val="none" w:sz="0" w:space="0" w:color="auto"/>
                    <w:right w:val="none" w:sz="0" w:space="0" w:color="auto"/>
                  </w:divBdr>
                  <w:divsChild>
                    <w:div w:id="935019640">
                      <w:marLeft w:val="0"/>
                      <w:marRight w:val="0"/>
                      <w:marTop w:val="0"/>
                      <w:marBottom w:val="0"/>
                      <w:divBdr>
                        <w:top w:val="none" w:sz="0" w:space="0" w:color="auto"/>
                        <w:left w:val="none" w:sz="0" w:space="0" w:color="auto"/>
                        <w:bottom w:val="none" w:sz="0" w:space="0" w:color="auto"/>
                        <w:right w:val="none" w:sz="0" w:space="0" w:color="auto"/>
                      </w:divBdr>
                      <w:divsChild>
                        <w:div w:id="564144125">
                          <w:marLeft w:val="0"/>
                          <w:marRight w:val="0"/>
                          <w:marTop w:val="0"/>
                          <w:marBottom w:val="0"/>
                          <w:divBdr>
                            <w:top w:val="none" w:sz="0" w:space="0" w:color="auto"/>
                            <w:left w:val="none" w:sz="0" w:space="0" w:color="auto"/>
                            <w:bottom w:val="none" w:sz="0" w:space="0" w:color="auto"/>
                            <w:right w:val="none" w:sz="0" w:space="0" w:color="auto"/>
                          </w:divBdr>
                          <w:divsChild>
                            <w:div w:id="1715081855">
                              <w:marLeft w:val="0"/>
                              <w:marRight w:val="0"/>
                              <w:marTop w:val="0"/>
                              <w:marBottom w:val="0"/>
                              <w:divBdr>
                                <w:top w:val="none" w:sz="0" w:space="0" w:color="auto"/>
                                <w:left w:val="none" w:sz="0" w:space="0" w:color="auto"/>
                                <w:bottom w:val="none" w:sz="0" w:space="0" w:color="auto"/>
                                <w:right w:val="none" w:sz="0" w:space="0" w:color="auto"/>
                              </w:divBdr>
                              <w:divsChild>
                                <w:div w:id="471170596">
                                  <w:marLeft w:val="0"/>
                                  <w:marRight w:val="0"/>
                                  <w:marTop w:val="0"/>
                                  <w:marBottom w:val="0"/>
                                  <w:divBdr>
                                    <w:top w:val="none" w:sz="0" w:space="0" w:color="auto"/>
                                    <w:left w:val="none" w:sz="0" w:space="0" w:color="auto"/>
                                    <w:bottom w:val="none" w:sz="0" w:space="0" w:color="auto"/>
                                    <w:right w:val="none" w:sz="0" w:space="0" w:color="auto"/>
                                  </w:divBdr>
                                  <w:divsChild>
                                    <w:div w:id="924605534">
                                      <w:marLeft w:val="0"/>
                                      <w:marRight w:val="0"/>
                                      <w:marTop w:val="0"/>
                                      <w:marBottom w:val="0"/>
                                      <w:divBdr>
                                        <w:top w:val="none" w:sz="0" w:space="0" w:color="auto"/>
                                        <w:left w:val="none" w:sz="0" w:space="0" w:color="auto"/>
                                        <w:bottom w:val="none" w:sz="0" w:space="0" w:color="auto"/>
                                        <w:right w:val="none" w:sz="0" w:space="0" w:color="auto"/>
                                      </w:divBdr>
                                      <w:divsChild>
                                        <w:div w:id="158426878">
                                          <w:marLeft w:val="0"/>
                                          <w:marRight w:val="0"/>
                                          <w:marTop w:val="0"/>
                                          <w:marBottom w:val="0"/>
                                          <w:divBdr>
                                            <w:top w:val="none" w:sz="0" w:space="0" w:color="auto"/>
                                            <w:left w:val="none" w:sz="0" w:space="0" w:color="auto"/>
                                            <w:bottom w:val="none" w:sz="0" w:space="0" w:color="auto"/>
                                            <w:right w:val="none" w:sz="0" w:space="0" w:color="auto"/>
                                          </w:divBdr>
                                          <w:divsChild>
                                            <w:div w:id="1022324674">
                                              <w:marLeft w:val="0"/>
                                              <w:marRight w:val="0"/>
                                              <w:marTop w:val="0"/>
                                              <w:marBottom w:val="0"/>
                                              <w:divBdr>
                                                <w:top w:val="none" w:sz="0" w:space="0" w:color="auto"/>
                                                <w:left w:val="none" w:sz="0" w:space="0" w:color="auto"/>
                                                <w:bottom w:val="none" w:sz="0" w:space="0" w:color="auto"/>
                                                <w:right w:val="none" w:sz="0" w:space="0" w:color="auto"/>
                                              </w:divBdr>
                                              <w:divsChild>
                                                <w:div w:id="677539986">
                                                  <w:marLeft w:val="0"/>
                                                  <w:marRight w:val="0"/>
                                                  <w:marTop w:val="0"/>
                                                  <w:marBottom w:val="0"/>
                                                  <w:divBdr>
                                                    <w:top w:val="none" w:sz="0" w:space="0" w:color="auto"/>
                                                    <w:left w:val="none" w:sz="0" w:space="0" w:color="auto"/>
                                                    <w:bottom w:val="none" w:sz="0" w:space="0" w:color="auto"/>
                                                    <w:right w:val="none" w:sz="0" w:space="0" w:color="auto"/>
                                                  </w:divBdr>
                                                  <w:divsChild>
                                                    <w:div w:id="987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757118">
      <w:bodyDiv w:val="1"/>
      <w:marLeft w:val="0"/>
      <w:marRight w:val="0"/>
      <w:marTop w:val="0"/>
      <w:marBottom w:val="0"/>
      <w:divBdr>
        <w:top w:val="none" w:sz="0" w:space="0" w:color="auto"/>
        <w:left w:val="none" w:sz="0" w:space="0" w:color="auto"/>
        <w:bottom w:val="none" w:sz="0" w:space="0" w:color="auto"/>
        <w:right w:val="none" w:sz="0" w:space="0" w:color="auto"/>
      </w:divBdr>
      <w:divsChild>
        <w:div w:id="831722607">
          <w:marLeft w:val="0"/>
          <w:marRight w:val="0"/>
          <w:marTop w:val="0"/>
          <w:marBottom w:val="0"/>
          <w:divBdr>
            <w:top w:val="none" w:sz="0" w:space="0" w:color="auto"/>
            <w:left w:val="none" w:sz="0" w:space="0" w:color="auto"/>
            <w:bottom w:val="none" w:sz="0" w:space="0" w:color="auto"/>
            <w:right w:val="none" w:sz="0" w:space="0" w:color="auto"/>
          </w:divBdr>
          <w:divsChild>
            <w:div w:id="1059355511">
              <w:marLeft w:val="0"/>
              <w:marRight w:val="0"/>
              <w:marTop w:val="0"/>
              <w:marBottom w:val="0"/>
              <w:divBdr>
                <w:top w:val="none" w:sz="0" w:space="0" w:color="auto"/>
                <w:left w:val="none" w:sz="0" w:space="0" w:color="auto"/>
                <w:bottom w:val="none" w:sz="0" w:space="0" w:color="auto"/>
                <w:right w:val="none" w:sz="0" w:space="0" w:color="auto"/>
              </w:divBdr>
              <w:divsChild>
                <w:div w:id="1784886581">
                  <w:marLeft w:val="0"/>
                  <w:marRight w:val="0"/>
                  <w:marTop w:val="0"/>
                  <w:marBottom w:val="0"/>
                  <w:divBdr>
                    <w:top w:val="none" w:sz="0" w:space="0" w:color="auto"/>
                    <w:left w:val="none" w:sz="0" w:space="0" w:color="auto"/>
                    <w:bottom w:val="none" w:sz="0" w:space="0" w:color="auto"/>
                    <w:right w:val="none" w:sz="0" w:space="0" w:color="auto"/>
                  </w:divBdr>
                  <w:divsChild>
                    <w:div w:id="2093505238">
                      <w:marLeft w:val="0"/>
                      <w:marRight w:val="0"/>
                      <w:marTop w:val="0"/>
                      <w:marBottom w:val="0"/>
                      <w:divBdr>
                        <w:top w:val="none" w:sz="0" w:space="0" w:color="auto"/>
                        <w:left w:val="none" w:sz="0" w:space="0" w:color="auto"/>
                        <w:bottom w:val="none" w:sz="0" w:space="0" w:color="auto"/>
                        <w:right w:val="none" w:sz="0" w:space="0" w:color="auto"/>
                      </w:divBdr>
                      <w:divsChild>
                        <w:div w:id="45809957">
                          <w:marLeft w:val="0"/>
                          <w:marRight w:val="0"/>
                          <w:marTop w:val="0"/>
                          <w:marBottom w:val="0"/>
                          <w:divBdr>
                            <w:top w:val="none" w:sz="0" w:space="0" w:color="auto"/>
                            <w:left w:val="none" w:sz="0" w:space="0" w:color="auto"/>
                            <w:bottom w:val="none" w:sz="0" w:space="0" w:color="auto"/>
                            <w:right w:val="none" w:sz="0" w:space="0" w:color="auto"/>
                          </w:divBdr>
                          <w:divsChild>
                            <w:div w:id="1102648845">
                              <w:marLeft w:val="0"/>
                              <w:marRight w:val="0"/>
                              <w:marTop w:val="0"/>
                              <w:marBottom w:val="0"/>
                              <w:divBdr>
                                <w:top w:val="none" w:sz="0" w:space="0" w:color="auto"/>
                                <w:left w:val="none" w:sz="0" w:space="0" w:color="auto"/>
                                <w:bottom w:val="none" w:sz="0" w:space="0" w:color="auto"/>
                                <w:right w:val="none" w:sz="0" w:space="0" w:color="auto"/>
                              </w:divBdr>
                              <w:divsChild>
                                <w:div w:id="797647973">
                                  <w:marLeft w:val="0"/>
                                  <w:marRight w:val="0"/>
                                  <w:marTop w:val="0"/>
                                  <w:marBottom w:val="0"/>
                                  <w:divBdr>
                                    <w:top w:val="none" w:sz="0" w:space="0" w:color="auto"/>
                                    <w:left w:val="none" w:sz="0" w:space="0" w:color="auto"/>
                                    <w:bottom w:val="none" w:sz="0" w:space="0" w:color="auto"/>
                                    <w:right w:val="none" w:sz="0" w:space="0" w:color="auto"/>
                                  </w:divBdr>
                                  <w:divsChild>
                                    <w:div w:id="1290475693">
                                      <w:marLeft w:val="0"/>
                                      <w:marRight w:val="0"/>
                                      <w:marTop w:val="0"/>
                                      <w:marBottom w:val="0"/>
                                      <w:divBdr>
                                        <w:top w:val="none" w:sz="0" w:space="0" w:color="auto"/>
                                        <w:left w:val="none" w:sz="0" w:space="0" w:color="auto"/>
                                        <w:bottom w:val="none" w:sz="0" w:space="0" w:color="auto"/>
                                        <w:right w:val="none" w:sz="0" w:space="0" w:color="auto"/>
                                      </w:divBdr>
                                      <w:divsChild>
                                        <w:div w:id="1362510281">
                                          <w:marLeft w:val="0"/>
                                          <w:marRight w:val="0"/>
                                          <w:marTop w:val="0"/>
                                          <w:marBottom w:val="0"/>
                                          <w:divBdr>
                                            <w:top w:val="none" w:sz="0" w:space="0" w:color="auto"/>
                                            <w:left w:val="none" w:sz="0" w:space="0" w:color="auto"/>
                                            <w:bottom w:val="none" w:sz="0" w:space="0" w:color="auto"/>
                                            <w:right w:val="none" w:sz="0" w:space="0" w:color="auto"/>
                                          </w:divBdr>
                                          <w:divsChild>
                                            <w:div w:id="1644193978">
                                              <w:marLeft w:val="0"/>
                                              <w:marRight w:val="0"/>
                                              <w:marTop w:val="0"/>
                                              <w:marBottom w:val="0"/>
                                              <w:divBdr>
                                                <w:top w:val="none" w:sz="0" w:space="0" w:color="auto"/>
                                                <w:left w:val="none" w:sz="0" w:space="0" w:color="auto"/>
                                                <w:bottom w:val="none" w:sz="0" w:space="0" w:color="auto"/>
                                                <w:right w:val="none" w:sz="0" w:space="0" w:color="auto"/>
                                              </w:divBdr>
                                              <w:divsChild>
                                                <w:div w:id="929193389">
                                                  <w:marLeft w:val="0"/>
                                                  <w:marRight w:val="0"/>
                                                  <w:marTop w:val="0"/>
                                                  <w:marBottom w:val="0"/>
                                                  <w:divBdr>
                                                    <w:top w:val="none" w:sz="0" w:space="0" w:color="auto"/>
                                                    <w:left w:val="none" w:sz="0" w:space="0" w:color="auto"/>
                                                    <w:bottom w:val="none" w:sz="0" w:space="0" w:color="auto"/>
                                                    <w:right w:val="none" w:sz="0" w:space="0" w:color="auto"/>
                                                  </w:divBdr>
                                                  <w:divsChild>
                                                    <w:div w:id="4600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4343">
      <w:bodyDiv w:val="1"/>
      <w:marLeft w:val="0"/>
      <w:marRight w:val="0"/>
      <w:marTop w:val="0"/>
      <w:marBottom w:val="0"/>
      <w:divBdr>
        <w:top w:val="none" w:sz="0" w:space="0" w:color="auto"/>
        <w:left w:val="none" w:sz="0" w:space="0" w:color="auto"/>
        <w:bottom w:val="none" w:sz="0" w:space="0" w:color="auto"/>
        <w:right w:val="none" w:sz="0" w:space="0" w:color="auto"/>
      </w:divBdr>
      <w:divsChild>
        <w:div w:id="893002030">
          <w:marLeft w:val="0"/>
          <w:marRight w:val="0"/>
          <w:marTop w:val="0"/>
          <w:marBottom w:val="0"/>
          <w:divBdr>
            <w:top w:val="none" w:sz="0" w:space="0" w:color="auto"/>
            <w:left w:val="none" w:sz="0" w:space="0" w:color="auto"/>
            <w:bottom w:val="none" w:sz="0" w:space="0" w:color="auto"/>
            <w:right w:val="none" w:sz="0" w:space="0" w:color="auto"/>
          </w:divBdr>
          <w:divsChild>
            <w:div w:id="1489517747">
              <w:marLeft w:val="0"/>
              <w:marRight w:val="0"/>
              <w:marTop w:val="0"/>
              <w:marBottom w:val="0"/>
              <w:divBdr>
                <w:top w:val="none" w:sz="0" w:space="0" w:color="auto"/>
                <w:left w:val="none" w:sz="0" w:space="0" w:color="auto"/>
                <w:bottom w:val="none" w:sz="0" w:space="0" w:color="auto"/>
                <w:right w:val="none" w:sz="0" w:space="0" w:color="auto"/>
              </w:divBdr>
              <w:divsChild>
                <w:div w:id="1410226888">
                  <w:marLeft w:val="0"/>
                  <w:marRight w:val="0"/>
                  <w:marTop w:val="0"/>
                  <w:marBottom w:val="0"/>
                  <w:divBdr>
                    <w:top w:val="none" w:sz="0" w:space="0" w:color="auto"/>
                    <w:left w:val="none" w:sz="0" w:space="0" w:color="auto"/>
                    <w:bottom w:val="none" w:sz="0" w:space="0" w:color="auto"/>
                    <w:right w:val="none" w:sz="0" w:space="0" w:color="auto"/>
                  </w:divBdr>
                  <w:divsChild>
                    <w:div w:id="1417551416">
                      <w:marLeft w:val="0"/>
                      <w:marRight w:val="0"/>
                      <w:marTop w:val="0"/>
                      <w:marBottom w:val="0"/>
                      <w:divBdr>
                        <w:top w:val="none" w:sz="0" w:space="0" w:color="auto"/>
                        <w:left w:val="none" w:sz="0" w:space="0" w:color="auto"/>
                        <w:bottom w:val="none" w:sz="0" w:space="0" w:color="auto"/>
                        <w:right w:val="none" w:sz="0" w:space="0" w:color="auto"/>
                      </w:divBdr>
                      <w:divsChild>
                        <w:div w:id="1314406236">
                          <w:marLeft w:val="0"/>
                          <w:marRight w:val="0"/>
                          <w:marTop w:val="0"/>
                          <w:marBottom w:val="0"/>
                          <w:divBdr>
                            <w:top w:val="none" w:sz="0" w:space="0" w:color="auto"/>
                            <w:left w:val="none" w:sz="0" w:space="0" w:color="auto"/>
                            <w:bottom w:val="none" w:sz="0" w:space="0" w:color="auto"/>
                            <w:right w:val="none" w:sz="0" w:space="0" w:color="auto"/>
                          </w:divBdr>
                          <w:divsChild>
                            <w:div w:id="273875093">
                              <w:marLeft w:val="0"/>
                              <w:marRight w:val="0"/>
                              <w:marTop w:val="0"/>
                              <w:marBottom w:val="0"/>
                              <w:divBdr>
                                <w:top w:val="none" w:sz="0" w:space="0" w:color="auto"/>
                                <w:left w:val="none" w:sz="0" w:space="0" w:color="auto"/>
                                <w:bottom w:val="none" w:sz="0" w:space="0" w:color="auto"/>
                                <w:right w:val="none" w:sz="0" w:space="0" w:color="auto"/>
                              </w:divBdr>
                              <w:divsChild>
                                <w:div w:id="1577400368">
                                  <w:marLeft w:val="0"/>
                                  <w:marRight w:val="0"/>
                                  <w:marTop w:val="0"/>
                                  <w:marBottom w:val="0"/>
                                  <w:divBdr>
                                    <w:top w:val="none" w:sz="0" w:space="0" w:color="auto"/>
                                    <w:left w:val="none" w:sz="0" w:space="0" w:color="auto"/>
                                    <w:bottom w:val="none" w:sz="0" w:space="0" w:color="auto"/>
                                    <w:right w:val="none" w:sz="0" w:space="0" w:color="auto"/>
                                  </w:divBdr>
                                  <w:divsChild>
                                    <w:div w:id="430079648">
                                      <w:marLeft w:val="0"/>
                                      <w:marRight w:val="0"/>
                                      <w:marTop w:val="0"/>
                                      <w:marBottom w:val="0"/>
                                      <w:divBdr>
                                        <w:top w:val="none" w:sz="0" w:space="0" w:color="auto"/>
                                        <w:left w:val="none" w:sz="0" w:space="0" w:color="auto"/>
                                        <w:bottom w:val="none" w:sz="0" w:space="0" w:color="auto"/>
                                        <w:right w:val="none" w:sz="0" w:space="0" w:color="auto"/>
                                      </w:divBdr>
                                      <w:divsChild>
                                        <w:div w:id="509761126">
                                          <w:marLeft w:val="0"/>
                                          <w:marRight w:val="0"/>
                                          <w:marTop w:val="0"/>
                                          <w:marBottom w:val="0"/>
                                          <w:divBdr>
                                            <w:top w:val="none" w:sz="0" w:space="0" w:color="auto"/>
                                            <w:left w:val="none" w:sz="0" w:space="0" w:color="auto"/>
                                            <w:bottom w:val="none" w:sz="0" w:space="0" w:color="auto"/>
                                            <w:right w:val="none" w:sz="0" w:space="0" w:color="auto"/>
                                          </w:divBdr>
                                          <w:divsChild>
                                            <w:div w:id="785273225">
                                              <w:marLeft w:val="0"/>
                                              <w:marRight w:val="0"/>
                                              <w:marTop w:val="0"/>
                                              <w:marBottom w:val="0"/>
                                              <w:divBdr>
                                                <w:top w:val="none" w:sz="0" w:space="0" w:color="auto"/>
                                                <w:left w:val="none" w:sz="0" w:space="0" w:color="auto"/>
                                                <w:bottom w:val="none" w:sz="0" w:space="0" w:color="auto"/>
                                                <w:right w:val="none" w:sz="0" w:space="0" w:color="auto"/>
                                              </w:divBdr>
                                              <w:divsChild>
                                                <w:div w:id="1647316157">
                                                  <w:marLeft w:val="0"/>
                                                  <w:marRight w:val="0"/>
                                                  <w:marTop w:val="0"/>
                                                  <w:marBottom w:val="0"/>
                                                  <w:divBdr>
                                                    <w:top w:val="none" w:sz="0" w:space="0" w:color="auto"/>
                                                    <w:left w:val="none" w:sz="0" w:space="0" w:color="auto"/>
                                                    <w:bottom w:val="none" w:sz="0" w:space="0" w:color="auto"/>
                                                    <w:right w:val="none" w:sz="0" w:space="0" w:color="auto"/>
                                                  </w:divBdr>
                                                  <w:divsChild>
                                                    <w:div w:id="11943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19ced6c2254aa1281ee4ae7492ac0324&amp;term_occur=2&amp;term_src=Title:24:Subtitle:B:Chapter:IX:Part:1005:1005.103" TargetMode="External"/><Relationship Id="rId18" Type="http://schemas.openxmlformats.org/officeDocument/2006/relationships/hyperlink" Target="https://www.law.cornell.edu/definitions/index.php?width=840&amp;height=800&amp;iframe=true&amp;def_id=299b52aa173af34972093a5a4bd33fd1&amp;term_occur=2&amp;term_src=Title:24:Subtitle:B:Chapter:IX:Part:1005:1005.103" TargetMode="External"/><Relationship Id="rId26" Type="http://schemas.openxmlformats.org/officeDocument/2006/relationships/hyperlink" Target="https://www.law.cornell.edu/definitions/index.php?width=840&amp;height=800&amp;iframe=true&amp;def_id=19ced6c2254aa1281ee4ae7492ac0324&amp;term_occur=2&amp;term_src=Title:24:Subtitle:B:Chapter:IX:Part:1005:1005.105" TargetMode="External"/><Relationship Id="rId39" Type="http://schemas.openxmlformats.org/officeDocument/2006/relationships/hyperlink" Target="https://www.law.cornell.edu/definitions/index.php?width=840&amp;height=800&amp;iframe=true&amp;def_id=19ced6c2254aa1281ee4ae7492ac0324&amp;term_occur=6&amp;term_src=Title:24:Subtitle:B:Chapter:IX:Part:1005:1005.105" TargetMode="External"/><Relationship Id="rId21" Type="http://schemas.openxmlformats.org/officeDocument/2006/relationships/hyperlink" Target="https://www.law.cornell.edu/definitions/index.php?width=840&amp;height=800&amp;iframe=true&amp;def_id=19ced6c2254aa1281ee4ae7492ac0324&amp;term_occur=1&amp;term_src=Title:24:Subtitle:B:Chapter:IX:Part:1005:1005.104" TargetMode="External"/><Relationship Id="rId34" Type="http://schemas.openxmlformats.org/officeDocument/2006/relationships/hyperlink" Target="https://www.law.cornell.edu/cfr/text/24/1000.20" TargetMode="External"/><Relationship Id="rId42" Type="http://schemas.openxmlformats.org/officeDocument/2006/relationships/hyperlink" Target="https://www.law.cornell.edu/definitions/index.php?width=840&amp;height=800&amp;iframe=true&amp;def_id=299b52aa173af34972093a5a4bd33fd1&amp;term_occur=2&amp;term_src=Title:24:Subtitle:B:Chapter:IX:Part:1005:1005.105" TargetMode="External"/><Relationship Id="rId47" Type="http://schemas.openxmlformats.org/officeDocument/2006/relationships/hyperlink" Target="https://www.law.cornell.edu/definitions/index.php?width=840&amp;height=800&amp;iframe=true&amp;def_id=b4ce03b1c5fdfbbf9a59d68244c3402b&amp;term_occur=1&amp;term_src=Title:24:Subtitle:B:Chapter:IX:Part:1005:1005.106" TargetMode="External"/><Relationship Id="rId50" Type="http://schemas.openxmlformats.org/officeDocument/2006/relationships/hyperlink" Target="https://www.law.cornell.edu/definitions/index.php?width=840&amp;height=800&amp;iframe=true&amp;def_id=b4ce03b1c5fdfbbf9a59d68244c3402b&amp;term_occur=1&amp;term_src=Title:24:Subtitle:B:Chapter:IX:Part:1005:1005.107" TargetMode="External"/><Relationship Id="rId55" Type="http://schemas.openxmlformats.org/officeDocument/2006/relationships/hyperlink" Target="https://www.law.cornell.edu/definitions/index.php?width=840&amp;height=800&amp;iframe=true&amp;def_id=b4ce03b1c5fdfbbf9a59d68244c3402b&amp;term_occur=2&amp;term_src=Title:24:Subtitle:B:Chapter:IX:Part:1005:1005.107" TargetMode="External"/><Relationship Id="rId63" Type="http://schemas.openxmlformats.org/officeDocument/2006/relationships/hyperlink" Target="https://www.law.cornell.edu/definitions/index.php?width=840&amp;height=800&amp;iframe=true&amp;def_id=5f570a38d0db61f5173cfb8b0f1205ea&amp;term_occur=3&amp;term_src=Title:24:Subtitle:B:Chapter:IX:Part:1005:1005.107" TargetMode="External"/><Relationship Id="rId68" Type="http://schemas.openxmlformats.org/officeDocument/2006/relationships/hyperlink" Target="https://www.law.cornell.edu/definitions/index.php?width=840&amp;height=800&amp;iframe=true&amp;def_id=286512cce5b72abba32c8cb9799d9ebf&amp;term_occur=1&amp;term_src=Title:24:Subtitle:B:Chapter:IX:Part:1005:1005.107" TargetMode="External"/><Relationship Id="rId76" Type="http://schemas.openxmlformats.org/officeDocument/2006/relationships/hyperlink" Target="https://www.law.cornell.edu/uscode/text/42/" TargetMode="External"/><Relationship Id="rId84" Type="http://schemas.openxmlformats.org/officeDocument/2006/relationships/hyperlink" Target="https://www.law.cornell.edu/definitions/index.php?width=840&amp;height=800&amp;iframe=true&amp;def_id=b4ce03b1c5fdfbbf9a59d68244c3402b&amp;term_occur=3&amp;term_src=Title:24:Subtitle:B:Chapter:IX:Part:1005:1005.120" TargetMode="External"/><Relationship Id="rId7" Type="http://schemas.openxmlformats.org/officeDocument/2006/relationships/hyperlink" Target="https://www.law.cornell.edu/definitions/index.php?width=840&amp;height=800&amp;iframe=true&amp;def_id=bbd44dfc1c1140b91a49aef09b4b4e4e&amp;term_occur=1&amp;term_src=Title:24:Subtitle:B:Chapter:IX:Part:1005:1005.103" TargetMode="External"/><Relationship Id="rId71" Type="http://schemas.openxmlformats.org/officeDocument/2006/relationships/hyperlink" Target="https://www.law.cornell.edu/cfr/text/2/part-2424." TargetMode="External"/><Relationship Id="rId2" Type="http://schemas.openxmlformats.org/officeDocument/2006/relationships/styles" Target="styles.xml"/><Relationship Id="rId16" Type="http://schemas.openxmlformats.org/officeDocument/2006/relationships/hyperlink" Target="https://www.law.cornell.edu/cfr/text/24/1005.107" TargetMode="External"/><Relationship Id="rId29" Type="http://schemas.openxmlformats.org/officeDocument/2006/relationships/hyperlink" Target="https://www.law.cornell.edu/definitions/index.php?width=840&amp;height=800&amp;iframe=true&amp;def_id=5f570a38d0db61f5173cfb8b0f1205ea&amp;term_occur=1&amp;term_src=Title:24:Subtitle:B:Chapter:IX:Part:1005:1005.105" TargetMode="External"/><Relationship Id="rId11" Type="http://schemas.openxmlformats.org/officeDocument/2006/relationships/hyperlink" Target="https://www.law.cornell.edu/definitions/index.php?width=840&amp;height=800&amp;iframe=true&amp;def_id=5f570a38d0db61f5173cfb8b0f1205ea&amp;term_occur=1&amp;term_src=Title:24:Subtitle:B:Chapter:IX:Part:1005:1005.103" TargetMode="External"/><Relationship Id="rId24" Type="http://schemas.openxmlformats.org/officeDocument/2006/relationships/hyperlink" Target="https://www.law.cornell.edu/definitions/index.php?width=840&amp;height=800&amp;iframe=true&amp;def_id=19ced6c2254aa1281ee4ae7492ac0324&amp;term_occur=1&amp;term_src=Title:24:Subtitle:B:Chapter:IX:Part:1005:1005.105" TargetMode="External"/><Relationship Id="rId32" Type="http://schemas.openxmlformats.org/officeDocument/2006/relationships/hyperlink" Target="https://www.law.cornell.edu/definitions/index.php?width=840&amp;height=800&amp;iframe=true&amp;def_id=5f570a38d0db61f5173cfb8b0f1205ea&amp;term_occur=3&amp;term_src=Title:24:Subtitle:B:Chapter:IX:Part:1005:1005.105" TargetMode="External"/><Relationship Id="rId37" Type="http://schemas.openxmlformats.org/officeDocument/2006/relationships/hyperlink" Target="https://www.law.cornell.edu/definitions/index.php?width=840&amp;height=800&amp;iframe=true&amp;def_id=19ced6c2254aa1281ee4ae7492ac0324&amp;term_occur=5&amp;term_src=Title:24:Subtitle:B:Chapter:IX:Part:1005:1005.105" TargetMode="External"/><Relationship Id="rId40" Type="http://schemas.openxmlformats.org/officeDocument/2006/relationships/hyperlink" Target="https://www.law.cornell.edu/cfr/text/24/203.12" TargetMode="External"/><Relationship Id="rId45" Type="http://schemas.openxmlformats.org/officeDocument/2006/relationships/hyperlink" Target="https://www.law.cornell.edu/cfr/text/24/1005.105" TargetMode="External"/><Relationship Id="rId53" Type="http://schemas.openxmlformats.org/officeDocument/2006/relationships/hyperlink" Target="https://www.law.cornell.edu/definitions/index.php?width=840&amp;height=800&amp;iframe=true&amp;def_id=299b52aa173af34972093a5a4bd33fd1&amp;term_occur=5&amp;term_src=Title:24:Subtitle:B:Chapter:IX:Part:1005:1005.107" TargetMode="External"/><Relationship Id="rId58" Type="http://schemas.openxmlformats.org/officeDocument/2006/relationships/hyperlink" Target="https://www.law.cornell.edu/definitions/index.php?width=840&amp;height=800&amp;iframe=true&amp;def_id=5f570a38d0db61f5173cfb8b0f1205ea&amp;term_occur=2&amp;term_src=Title:24:Subtitle:B:Chapter:IX:Part:1005:1005.107" TargetMode="External"/><Relationship Id="rId66" Type="http://schemas.openxmlformats.org/officeDocument/2006/relationships/hyperlink" Target="https://www.law.cornell.edu/definitions/index.php?width=840&amp;height=800&amp;iframe=true&amp;def_id=299b52aa173af34972093a5a4bd33fd1&amp;term_occur=8&amp;term_src=Title:24:Subtitle:B:Chapter:IX:Part:1005:1005.107" TargetMode="External"/><Relationship Id="rId74" Type="http://schemas.openxmlformats.org/officeDocument/2006/relationships/hyperlink" Target="https://www.law.cornell.edu/uscode/text/42/4821" TargetMode="External"/><Relationship Id="rId79" Type="http://schemas.openxmlformats.org/officeDocument/2006/relationships/hyperlink" Target="https://www.law.cornell.edu/definitions/index.php?width=840&amp;height=800&amp;iframe=true&amp;def_id=19ced6c2254aa1281ee4ae7492ac0324&amp;term_occur=1&amp;term_src=Title:24:Subtitle:B:Chapter:IX:Part:1005:1005.112" TargetMode="External"/><Relationship Id="rId87" Type="http://schemas.openxmlformats.org/officeDocument/2006/relationships/fontTable" Target="fontTable.xml"/><Relationship Id="rId5" Type="http://schemas.openxmlformats.org/officeDocument/2006/relationships/hyperlink" Target="https://www.law.cornell.edu/uscode/text/12/1715z-13a" TargetMode="External"/><Relationship Id="rId61" Type="http://schemas.openxmlformats.org/officeDocument/2006/relationships/hyperlink" Target="https://www.law.cornell.edu/definitions/index.php?width=840&amp;height=800&amp;iframe=true&amp;def_id=19ced6c2254aa1281ee4ae7492ac0324&amp;term_occur=4&amp;term_src=Title:24:Subtitle:B:Chapter:IX:Part:1005:1005.107" TargetMode="External"/><Relationship Id="rId82" Type="http://schemas.openxmlformats.org/officeDocument/2006/relationships/hyperlink" Target="https://www.law.cornell.edu/definitions/index.php?width=840&amp;height=800&amp;iframe=true&amp;def_id=b4ce03b1c5fdfbbf9a59d68244c3402b&amp;term_occur=2&amp;term_src=Title:24:Subtitle:B:Chapter:IX:Part:1005:1005.120" TargetMode="External"/><Relationship Id="rId19" Type="http://schemas.openxmlformats.org/officeDocument/2006/relationships/hyperlink" Target="https://www.law.cornell.edu/definitions/index.php?width=840&amp;height=800&amp;iframe=true&amp;def_id=19ced6c2254aa1281ee4ae7492ac0324&amp;term_occur=3&amp;term_src=Title:24:Subtitle:B:Chapter:IX:Part:1005:1005.103" TargetMode="External"/><Relationship Id="rId4" Type="http://schemas.openxmlformats.org/officeDocument/2006/relationships/webSettings" Target="webSettings.xml"/><Relationship Id="rId9" Type="http://schemas.openxmlformats.org/officeDocument/2006/relationships/hyperlink" Target="https://www.law.cornell.edu/definitions/index.php?width=840&amp;height=800&amp;iframe=true&amp;def_id=bbd44dfc1c1140b91a49aef09b4b4e4e&amp;term_occur=2&amp;term_src=Title:24:Subtitle:B:Chapter:IX:Part:1005:1005.103" TargetMode="External"/><Relationship Id="rId14" Type="http://schemas.openxmlformats.org/officeDocument/2006/relationships/hyperlink" Target="https://www.law.cornell.edu/definitions/index.php?width=840&amp;height=800&amp;iframe=true&amp;def_id=299b52aa173af34972093a5a4bd33fd1&amp;term_occur=1&amp;term_src=Title:24:Subtitle:B:Chapter:IX:Part:1005:1005.103" TargetMode="External"/><Relationship Id="rId22" Type="http://schemas.openxmlformats.org/officeDocument/2006/relationships/hyperlink" Target="https://www.law.cornell.edu/definitions/index.php?width=840&amp;height=800&amp;iframe=true&amp;def_id=5f570a38d0db61f5173cfb8b0f1205ea&amp;term_occur=1&amp;term_src=Title:24:Subtitle:B:Chapter:IX:Part:1005:1005.104" TargetMode="External"/><Relationship Id="rId27" Type="http://schemas.openxmlformats.org/officeDocument/2006/relationships/hyperlink" Target="https://www.law.cornell.edu/definitions/index.php?width=840&amp;height=800&amp;iframe=true&amp;def_id=19ced6c2254aa1281ee4ae7492ac0324&amp;term_occur=3&amp;term_src=Title:24:Subtitle:B:Chapter:IX:Part:1005:1005.105" TargetMode="External"/><Relationship Id="rId30" Type="http://schemas.openxmlformats.org/officeDocument/2006/relationships/hyperlink" Target="https://www.law.cornell.edu/definitions/index.php?width=840&amp;height=800&amp;iframe=true&amp;def_id=5f570a38d0db61f5173cfb8b0f1205ea&amp;term_occur=2&amp;term_src=Title:24:Subtitle:B:Chapter:IX:Part:1005:1005.105" TargetMode="External"/><Relationship Id="rId35" Type="http://schemas.openxmlformats.org/officeDocument/2006/relationships/hyperlink" Target="https://www.law.cornell.edu/definitions/index.php?width=840&amp;height=800&amp;iframe=true&amp;def_id=19ced6c2254aa1281ee4ae7492ac0324&amp;term_occur=4&amp;term_src=Title:24:Subtitle:B:Chapter:IX:Part:1005:1005.105" TargetMode="External"/><Relationship Id="rId43" Type="http://schemas.openxmlformats.org/officeDocument/2006/relationships/hyperlink" Target="https://www.law.cornell.edu/cfr/text/24/1005.106?qt-ecfrmaster=0" TargetMode="External"/><Relationship Id="rId48" Type="http://schemas.openxmlformats.org/officeDocument/2006/relationships/hyperlink" Target="https://www.law.cornell.edu/definitions/index.php?width=840&amp;height=800&amp;iframe=true&amp;def_id=299b52aa173af34972093a5a4bd33fd1&amp;term_occur=1&amp;term_src=Title:24:Subtitle:B:Chapter:IX:Part:1005:1005.107" TargetMode="External"/><Relationship Id="rId56" Type="http://schemas.openxmlformats.org/officeDocument/2006/relationships/hyperlink" Target="https://www.law.cornell.edu/definitions/index.php?width=840&amp;height=800&amp;iframe=true&amp;def_id=5f570a38d0db61f5173cfb8b0f1205ea&amp;term_occur=1&amp;term_src=Title:24:Subtitle:B:Chapter:IX:Part:1005:1005.107" TargetMode="External"/><Relationship Id="rId64" Type="http://schemas.openxmlformats.org/officeDocument/2006/relationships/hyperlink" Target="https://www.law.cornell.edu/definitions/index.php?width=840&amp;height=800&amp;iframe=true&amp;def_id=299b52aa173af34972093a5a4bd33fd1&amp;term_occur=6&amp;term_src=Title:24:Subtitle:B:Chapter:IX:Part:1005:1005.107" TargetMode="External"/><Relationship Id="rId69" Type="http://schemas.openxmlformats.org/officeDocument/2006/relationships/hyperlink" Target="https://www.law.cornell.edu/cfr/text/24/1005.107" TargetMode="External"/><Relationship Id="rId77" Type="http://schemas.openxmlformats.org/officeDocument/2006/relationships/hyperlink" Target="https://www.law.cornell.edu/uscode/text/42/4851" TargetMode="External"/><Relationship Id="rId8" Type="http://schemas.openxmlformats.org/officeDocument/2006/relationships/hyperlink" Target="https://www.law.cornell.edu/definitions/index.php?width=840&amp;height=800&amp;iframe=true&amp;def_id=bbd44dfc1c1140b91a49aef09b4b4e4e&amp;term_occur=4&amp;term_src=Title:24:Subtitle:B:Chapter:IX:Part:1005:1005.103" TargetMode="External"/><Relationship Id="rId51" Type="http://schemas.openxmlformats.org/officeDocument/2006/relationships/hyperlink" Target="https://www.law.cornell.edu/definitions/index.php?width=840&amp;height=800&amp;iframe=true&amp;def_id=299b52aa173af34972093a5a4bd33fd1&amp;term_occur=3&amp;term_src=Title:24:Subtitle:B:Chapter:IX:Part:1005:1005.107" TargetMode="External"/><Relationship Id="rId72" Type="http://schemas.openxmlformats.org/officeDocument/2006/relationships/hyperlink" Target="https://www.law.cornell.edu/definitions/index.php?width=840&amp;height=800&amp;iframe=true&amp;def_id=19ced6c2254aa1281ee4ae7492ac0324&amp;term_occur=1&amp;term_src=Title:24:Subtitle:B:Chapter:IX:Part:1005:1005.109" TargetMode="External"/><Relationship Id="rId80" Type="http://schemas.openxmlformats.org/officeDocument/2006/relationships/hyperlink" Target="https://www.law.cornell.edu/cfr/text/24/5.105" TargetMode="External"/><Relationship Id="rId85" Type="http://schemas.openxmlformats.org/officeDocument/2006/relationships/hyperlink" Target="https://www.law.cornell.edu/definitions/index.php?width=840&amp;height=800&amp;iframe=true&amp;def_id=b4ce03b1c5fdfbbf9a59d68244c3402b&amp;term_occur=4&amp;term_src=Title:24:Subtitle:B:Chapter:IX:Part:1005:1005.120" TargetMode="External"/><Relationship Id="rId3" Type="http://schemas.openxmlformats.org/officeDocument/2006/relationships/settings" Target="settings.xml"/><Relationship Id="rId12" Type="http://schemas.openxmlformats.org/officeDocument/2006/relationships/hyperlink" Target="https://www.law.cornell.edu/definitions/index.php?width=840&amp;height=800&amp;iframe=true&amp;def_id=19ced6c2254aa1281ee4ae7492ac0324&amp;term_occur=1&amp;term_src=Title:24:Subtitle:B:Chapter:IX:Part:1005:1005.103" TargetMode="External"/><Relationship Id="rId17" Type="http://schemas.openxmlformats.org/officeDocument/2006/relationships/hyperlink" Target="https://www.law.cornell.edu/definitions/index.php?width=840&amp;height=800&amp;iframe=true&amp;def_id=80fcdb0e30a8a5b480da10bf3f8683eb&amp;term_occur=1&amp;term_src=Title:24:Subtitle:B:Chapter:IX:Part:1005:1005.103" TargetMode="External"/><Relationship Id="rId25" Type="http://schemas.openxmlformats.org/officeDocument/2006/relationships/hyperlink" Target="https://www.law.cornell.edu/definitions/index.php?width=840&amp;height=800&amp;iframe=true&amp;def_id=80fcdb0e30a8a5b480da10bf3f8683eb&amp;term_occur=1&amp;term_src=Title:24:Subtitle:B:Chapter:IX:Part:1005:1005.105" TargetMode="External"/><Relationship Id="rId33" Type="http://schemas.openxmlformats.org/officeDocument/2006/relationships/hyperlink" Target="https://www.law.cornell.edu/definitions/index.php?width=840&amp;height=800&amp;iframe=true&amp;def_id=b4ce03b1c5fdfbbf9a59d68244c3402b&amp;term_occur=2&amp;term_src=Title:24:Subtitle:B:Chapter:IX:Part:1005:1005.105" TargetMode="External"/><Relationship Id="rId38" Type="http://schemas.openxmlformats.org/officeDocument/2006/relationships/hyperlink" Target="https://www.law.cornell.edu/cfr/text/24/part-58" TargetMode="External"/><Relationship Id="rId46" Type="http://schemas.openxmlformats.org/officeDocument/2006/relationships/hyperlink" Target="https://www.law.cornell.edu/cfr/text/24/1005.107" TargetMode="External"/><Relationship Id="rId59" Type="http://schemas.openxmlformats.org/officeDocument/2006/relationships/hyperlink" Target="https://www.law.cornell.edu/definitions/index.php?width=840&amp;height=800&amp;iframe=true&amp;def_id=19ced6c2254aa1281ee4ae7492ac0324&amp;term_occur=2&amp;term_src=Title:24:Subtitle:B:Chapter:IX:Part:1005:1005.107" TargetMode="External"/><Relationship Id="rId67" Type="http://schemas.openxmlformats.org/officeDocument/2006/relationships/hyperlink" Target="https://www.law.cornell.edu/definitions/index.php?width=840&amp;height=800&amp;iframe=true&amp;def_id=299b52aa173af34972093a5a4bd33fd1&amp;term_occur=9&amp;term_src=Title:24:Subtitle:B:Chapter:IX:Part:1005:1005.107" TargetMode="External"/><Relationship Id="rId20" Type="http://schemas.openxmlformats.org/officeDocument/2006/relationships/hyperlink" Target="https://www.law.cornell.edu/uscode/text/12/1515z-13a" TargetMode="External"/><Relationship Id="rId41" Type="http://schemas.openxmlformats.org/officeDocument/2006/relationships/hyperlink" Target="https://www.law.cornell.edu/definitions/index.php?width=840&amp;height=800&amp;iframe=true&amp;def_id=b4ce03b1c5fdfbbf9a59d68244c3402b&amp;term_occur=3&amp;term_src=Title:24:Subtitle:B:Chapter:IX:Part:1005:1005.105" TargetMode="External"/><Relationship Id="rId54" Type="http://schemas.openxmlformats.org/officeDocument/2006/relationships/hyperlink" Target="https://www.law.cornell.edu/definitions/index.php?width=840&amp;height=800&amp;iframe=true&amp;def_id=19ced6c2254aa1281ee4ae7492ac0324&amp;term_occur=1&amp;term_src=Title:24:Subtitle:B:Chapter:IX:Part:1005:1005.107" TargetMode="External"/><Relationship Id="rId62" Type="http://schemas.openxmlformats.org/officeDocument/2006/relationships/hyperlink" Target="https://www.law.cornell.edu/definitions/index.php?width=840&amp;height=800&amp;iframe=true&amp;def_id=19ced6c2254aa1281ee4ae7492ac0324&amp;term_occur=5&amp;term_src=Title:24:Subtitle:B:Chapter:IX:Part:1005:1005.107" TargetMode="External"/><Relationship Id="rId70" Type="http://schemas.openxmlformats.org/officeDocument/2006/relationships/hyperlink" Target="https://www.law.cornell.edu/definitions/index.php?width=840&amp;height=800&amp;iframe=true&amp;def_id=19ced6c2254aa1281ee4ae7492ac0324&amp;term_occur=6&amp;term_src=Title:24:Subtitle:B:Chapter:IX:Part:1005:1005.107" TargetMode="External"/><Relationship Id="rId75" Type="http://schemas.openxmlformats.org/officeDocument/2006/relationships/hyperlink" Target="https://www.law.cornell.edu/uscode/text/42/4846" TargetMode="External"/><Relationship Id="rId83" Type="http://schemas.openxmlformats.org/officeDocument/2006/relationships/hyperlink" Target="https://www.law.cornell.edu/uscode/text/12/1715z-13a"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aw.cornell.edu/definitions/index.php?width=840&amp;height=800&amp;iframe=true&amp;def_id=19ced6c2254aa1281ee4ae7492ac0324&amp;term_occur=1&amp;term_src=Title:24:Subtitle:B:Chapter:IX:Part:1005:1005.101" TargetMode="External"/><Relationship Id="rId15" Type="http://schemas.openxmlformats.org/officeDocument/2006/relationships/hyperlink" Target="https://www.law.cornell.edu/definitions/index.php?width=840&amp;height=800&amp;iframe=true&amp;def_id=b4ce03b1c5fdfbbf9a59d68244c3402b&amp;term_occur=1&amp;term_src=Title:24:Subtitle:B:Chapter:IX:Part:1005:1005.103" TargetMode="External"/><Relationship Id="rId23" Type="http://schemas.openxmlformats.org/officeDocument/2006/relationships/hyperlink" Target="https://www.law.cornell.edu/definitions/index.php?width=840&amp;height=800&amp;iframe=true&amp;def_id=b4ce03b1c5fdfbbf9a59d68244c3402b&amp;term_occur=1&amp;term_src=Title:24:Subtitle:B:Chapter:IX:Part:1005:1005.104" TargetMode="External"/><Relationship Id="rId28" Type="http://schemas.openxmlformats.org/officeDocument/2006/relationships/hyperlink" Target="https://www.law.cornell.edu/definitions/index.php?width=840&amp;height=800&amp;iframe=true&amp;def_id=299b52aa173af34972093a5a4bd33fd1&amp;term_occur=1&amp;term_src=Title:24:Subtitle:B:Chapter:IX:Part:1005:1005.105" TargetMode="External"/><Relationship Id="rId36" Type="http://schemas.openxmlformats.org/officeDocument/2006/relationships/hyperlink" Target="https://www.law.cornell.edu/cfr/text/24/part-50" TargetMode="External"/><Relationship Id="rId49" Type="http://schemas.openxmlformats.org/officeDocument/2006/relationships/hyperlink" Target="https://www.law.cornell.edu/definitions/index.php?width=840&amp;height=800&amp;iframe=true&amp;def_id=299b52aa173af34972093a5a4bd33fd1&amp;term_occur=2&amp;term_src=Title:24:Subtitle:B:Chapter:IX:Part:1005:1005.107" TargetMode="External"/><Relationship Id="rId57" Type="http://schemas.openxmlformats.org/officeDocument/2006/relationships/hyperlink" Target="https://www.law.cornell.edu/definitions/index.php?width=840&amp;height=800&amp;iframe=true&amp;def_id=b4ce03b1c5fdfbbf9a59d68244c3402b&amp;term_occur=3&amp;term_src=Title:24:Subtitle:B:Chapter:IX:Part:1005:1005.107" TargetMode="External"/><Relationship Id="rId10" Type="http://schemas.openxmlformats.org/officeDocument/2006/relationships/hyperlink" Target="https://www.law.cornell.edu/definitions/index.php?width=840&amp;height=800&amp;iframe=true&amp;def_id=bbd44dfc1c1140b91a49aef09b4b4e4e&amp;term_occur=3&amp;term_src=Title:24:Subtitle:B:Chapter:IX:Part:1005:1005.103" TargetMode="External"/><Relationship Id="rId31" Type="http://schemas.openxmlformats.org/officeDocument/2006/relationships/hyperlink" Target="https://www.law.cornell.edu/definitions/index.php?width=840&amp;height=800&amp;iframe=true&amp;def_id=b4ce03b1c5fdfbbf9a59d68244c3402b&amp;term_occur=1&amp;term_src=Title:24:Subtitle:B:Chapter:IX:Part:1005:1005.105" TargetMode="External"/><Relationship Id="rId44" Type="http://schemas.openxmlformats.org/officeDocument/2006/relationships/hyperlink" Target="https://www.law.cornell.edu/cfr/text/24/1005.106?qt-ecfrmaster=1" TargetMode="External"/><Relationship Id="rId52" Type="http://schemas.openxmlformats.org/officeDocument/2006/relationships/hyperlink" Target="https://www.law.cornell.edu/definitions/index.php?width=840&amp;height=800&amp;iframe=true&amp;def_id=299b52aa173af34972093a5a4bd33fd1&amp;term_occur=4&amp;term_src=Title:24:Subtitle:B:Chapter:IX:Part:1005:1005.107" TargetMode="External"/><Relationship Id="rId60" Type="http://schemas.openxmlformats.org/officeDocument/2006/relationships/hyperlink" Target="https://www.law.cornell.edu/definitions/index.php?width=840&amp;height=800&amp;iframe=true&amp;def_id=19ced6c2254aa1281ee4ae7492ac0324&amp;term_occur=3&amp;term_src=Title:24:Subtitle:B:Chapter:IX:Part:1005:1005.107" TargetMode="External"/><Relationship Id="rId65" Type="http://schemas.openxmlformats.org/officeDocument/2006/relationships/hyperlink" Target="https://www.law.cornell.edu/definitions/index.php?width=840&amp;height=800&amp;iframe=true&amp;def_id=299b52aa173af34972093a5a4bd33fd1&amp;term_occur=7&amp;term_src=Title:24:Subtitle:B:Chapter:IX:Part:1005:1005.107" TargetMode="External"/><Relationship Id="rId73" Type="http://schemas.openxmlformats.org/officeDocument/2006/relationships/hyperlink" Target="https://www.law.cornell.edu/uscode/text/42/" TargetMode="External"/><Relationship Id="rId78" Type="http://schemas.openxmlformats.org/officeDocument/2006/relationships/hyperlink" Target="https://www.law.cornell.edu/uscode/text/42/4856" TargetMode="External"/><Relationship Id="rId81" Type="http://schemas.openxmlformats.org/officeDocument/2006/relationships/hyperlink" Target="https://www.law.cornell.edu/definitions/index.php?width=840&amp;height=800&amp;iframe=true&amp;def_id=b4ce03b1c5fdfbbf9a59d68244c3402b&amp;term_occur=1&amp;term_src=Title:24:Subtitle:B:Chapter:IX:Part:1005:1005.120" TargetMode="External"/><Relationship Id="rId86" Type="http://schemas.openxmlformats.org/officeDocument/2006/relationships/hyperlink" Target="https://www.law.cornell.edu/uscode/text/15/163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4395</Words>
  <Characters>25056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Humphrey</dc:creator>
  <cp:keywords/>
  <dc:description/>
  <cp:lastModifiedBy>Linda</cp:lastModifiedBy>
  <cp:revision>2</cp:revision>
  <cp:lastPrinted>2018-05-01T17:02:00Z</cp:lastPrinted>
  <dcterms:created xsi:type="dcterms:W3CDTF">2018-05-08T22:28:00Z</dcterms:created>
  <dcterms:modified xsi:type="dcterms:W3CDTF">2018-05-08T22:28:00Z</dcterms:modified>
</cp:coreProperties>
</file>